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outlineLvl w:val="0"/>
        <w:rPr>
          <w:rFonts w:hint="default" w:ascii="Times New Roman" w:hAnsi="Times New Roman" w:cs="Times New Roman"/>
          <w:b/>
          <w:bCs/>
          <w:sz w:val="40"/>
          <w:szCs w:val="4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40"/>
          <w:szCs w:val="40"/>
          <w:lang w:val="en-US" w:eastAsia="zh-CN"/>
        </w:rPr>
        <w:t>县级城乡供水一体化工程分布示意图制图要求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附图包含两套，一套是以CAD软件进行制作的附图，另一套是以91卫图、ArcGIS等可生成kml或shp文件格式的软件进行制作的附图。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28"/>
          <w:lang w:val="en-US" w:eastAsia="zh-CN"/>
        </w:rPr>
        <w:t>一、CAD版附图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1、要求提交CAD版和转换成PDF版的附图。附图底图采用彩色的最新1:5万航测地形图。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附图中的供水工程包含现状保留、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规划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不被替代和2025年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前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规划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建设的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2类供水工程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（即规划水平年2025年全县存在的集中式供水工程）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，涉及规模化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供水工程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、百吨千人供水工程、百人供水工程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其中规模化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工程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、百吨千人供水工程要求标识出供水范围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（供水分区范围）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、水源、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水厂、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输配水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主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干管，百人供水工程标注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水厂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位置即可。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附图中要求标注乡镇位置和名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称、水厂位置（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现状和新建规模化水厂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现状和新建百吨千人工程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现状和新建百人工程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和名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称、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现状和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规划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输配水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主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干管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现状和规划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拟建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水源（包括水库、山塘、水陂等）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工程位置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和名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称、供水分区范围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和名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称、图名、图例、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比例尺、指北针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等要素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（1）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乡镇名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称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采用黑色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楷体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字体标注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，乡镇符号详见样图图例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（2）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现状水厂采用绿色标识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新建水厂采用紫色标识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，水厂符号详见样图图例。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现状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水厂名称采用绿色楷体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字体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标注，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新建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水厂名称采用紫色楷体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字体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标注。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（3）规模化供水工程分区范围采用蓝色固体透明填充，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透明度设置为8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0；供水工程名称采用蓝色楷体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字体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标注。千人工程供水分区范围采用土黄色（色号：240,184,14）固体透明填充，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透明度设置为8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0；供水工程名称采用土黄色（色号：240,184,14）楷体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字体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标注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百人工程名称采用楷体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字体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标注，文字颜色随水厂符号颜色。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（4）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水源工程要求标注名称，包括水库、山塘、水陂等。现状水源工程采用青色标识，规划水源工程采用紫色标识，具体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水源符号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见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样图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图例。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现状水源名称采用黑色楷体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字体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标注，拟建水源名称采用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紫色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楷体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字体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标注。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（5）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现状输配水干管采用绿色多段线标识，规划输配水干管采用红色多段线标识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。规模化工程管网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线宽均设置为0.5mm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，千人工程管网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线宽均设置为0.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mm。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（6）各文字字体大小以满足图纸美观、协调为宜。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（7）其它要标示标注的要素详见样图。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4、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附图中插入各供水工程包含的规模化水厂统计表格，要求标明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工程名称、水厂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名称、水源、受益人口、设计供水规模。若无规模化水厂，则标识百吨千人供水工程。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5、为便于填充透明度设置，建议使用2011版以上CAD进行制图。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3" w:firstLineChars="200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2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28"/>
          <w:lang w:val="en-US" w:eastAsia="zh-CN"/>
        </w:rPr>
        <w:t>二、91卫图、ArcGIS等版本附图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将CAD版本附图中的水厂位置、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现状和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规划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输配水干管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现状和规划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拟建</w:t>
      </w:r>
      <w:r>
        <w:rPr>
          <w:rFonts w:hint="default" w:ascii="Times New Roman" w:hAnsi="Times New Roman" w:eastAsia="仿宋_GB2312" w:cs="Times New Roman"/>
          <w:sz w:val="32"/>
          <w:szCs w:val="28"/>
          <w:lang w:val="en-US" w:eastAsia="zh-CN"/>
        </w:rPr>
        <w:t>水源（包括水库、山塘、水陂等）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、供水分区及相应名称文字等要素转换成91卫图或ArcGIS版，提交kml或shp格式文件。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77B8C"/>
    <w:rsid w:val="04A5566C"/>
    <w:rsid w:val="04FB3FE4"/>
    <w:rsid w:val="05C2096F"/>
    <w:rsid w:val="0A161B60"/>
    <w:rsid w:val="0C7A5570"/>
    <w:rsid w:val="13E02645"/>
    <w:rsid w:val="182951FE"/>
    <w:rsid w:val="184C37BC"/>
    <w:rsid w:val="1ECE38A4"/>
    <w:rsid w:val="20907AAB"/>
    <w:rsid w:val="23F93B9F"/>
    <w:rsid w:val="26713683"/>
    <w:rsid w:val="27D56317"/>
    <w:rsid w:val="291D0340"/>
    <w:rsid w:val="2F9659BD"/>
    <w:rsid w:val="3800385E"/>
    <w:rsid w:val="3EF77295"/>
    <w:rsid w:val="439B2399"/>
    <w:rsid w:val="49F77F45"/>
    <w:rsid w:val="4BFE508E"/>
    <w:rsid w:val="537008C3"/>
    <w:rsid w:val="53CE19AC"/>
    <w:rsid w:val="59226690"/>
    <w:rsid w:val="5EF11B40"/>
    <w:rsid w:val="63E96283"/>
    <w:rsid w:val="646356F9"/>
    <w:rsid w:val="6A814CF2"/>
    <w:rsid w:val="6E3D501C"/>
    <w:rsid w:val="6FD4211E"/>
    <w:rsid w:val="71CF6BD8"/>
    <w:rsid w:val="73A952B9"/>
    <w:rsid w:val="74927464"/>
    <w:rsid w:val="74962BA8"/>
    <w:rsid w:val="795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2021-04-19T13:58:00Z</dcterms:created>
  <dc:creator>Administrator</dc:creator>
  <cp:lastModifiedBy>dmp</cp:lastModifiedBy>
  <dcterms:modified xsi:type="dcterms:W3CDTF">2021-04-25T04:53:18Z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