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ascii="宋体" w:hAnsi="宋体" w:eastAsia="宋体" w:cs="宋体"/>
          <w:b/>
          <w:bCs/>
          <w:sz w:val="36"/>
          <w:szCs w:val="36"/>
          <w:lang w:val="en-US" w:eastAsia="zh-CN"/>
        </w:rPr>
        <w:t>新建区交通运输局随机抽查事项清单</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69"/>
        <w:gridCol w:w="7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b/>
                <w:bCs/>
                <w:sz w:val="18"/>
                <w:szCs w:val="18"/>
                <w:vertAlign w:val="baseline"/>
                <w:lang w:val="en-US" w:eastAsia="zh-CN"/>
              </w:rPr>
            </w:pPr>
            <w:r>
              <w:rPr>
                <w:rFonts w:hint="eastAsia"/>
                <w:b/>
                <w:bCs/>
                <w:sz w:val="18"/>
                <w:szCs w:val="18"/>
                <w:vertAlign w:val="baseline"/>
                <w:lang w:val="en-US" w:eastAsia="zh-CN"/>
              </w:rPr>
              <w:t>序号</w:t>
            </w:r>
          </w:p>
        </w:tc>
        <w:tc>
          <w:tcPr>
            <w:tcW w:w="7853" w:type="dxa"/>
          </w:tcPr>
          <w:p>
            <w:pPr>
              <w:jc w:val="center"/>
              <w:rPr>
                <w:rFonts w:hint="default" w:eastAsiaTheme="minorEastAsia"/>
                <w:b/>
                <w:bCs/>
                <w:sz w:val="18"/>
                <w:szCs w:val="18"/>
                <w:vertAlign w:val="baseline"/>
                <w:lang w:val="en-US" w:eastAsia="zh-CN"/>
              </w:rPr>
            </w:pPr>
            <w:r>
              <w:rPr>
                <w:rFonts w:hint="eastAsia"/>
                <w:b/>
                <w:bCs/>
                <w:sz w:val="18"/>
                <w:szCs w:val="18"/>
                <w:vertAlign w:val="baseline"/>
                <w:lang w:val="en-US" w:eastAsia="zh-CN"/>
              </w:rPr>
              <w:t>新建区交通运输局随机抽查事项</w:t>
            </w:r>
            <w:bookmarkStart w:id="0" w:name="_GoBack"/>
            <w:bookmarkEnd w:id="0"/>
            <w:r>
              <w:rPr>
                <w:rFonts w:hint="eastAsia"/>
                <w:b/>
                <w:bCs/>
                <w:sz w:val="18"/>
                <w:szCs w:val="18"/>
                <w:vertAlign w:val="baseline"/>
                <w:lang w:val="en-US" w:eastAsia="zh-CN"/>
              </w:rPr>
              <w:t>清单名称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对未对安全生产条件定期进行安全评价行为的行政检查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对水运工程监理企业资质的行政检查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对公路水运建设工程的质量监督检查行政检查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对港口经营情况的行政检查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对未及时、如实提供港口统计资料行为的行政检查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对道路旅客运输经营者经营行为的行政检查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对机动车驾驶员培训机构经营行为的行政检查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对从事危险货物道路运输企业经营行为的行政检查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对未在作业场所和安全设施、设备上设置明显的安全警示标志，或者未在作业场所设置通信、报警装置行为的行政检查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对公路水运建设工程的安全生产监督检查行政检查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对港口经营人违反安全生产的规定行为的行政检查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对机动车维修企业经营行为的行政检查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对监理企业及监理现场工作的行政检查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对从事货物道路运输企业经营行为的行政检查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对道路旅客运输站场经营者经营行为的行政检查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对建设单位将工程业务发包给不具有相应资质等级的单位行为的行政检查（交通运输领域）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对监理单位未严格落实安全监理责任，未依照法律、法规和工程建设强制性标准实施监理行为的行政检查（交通运输领域）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对建设工程从业单位不按照合同履行义务，情节较为严重行为的行政检查（交通运输领域）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对建设工程监理单位未对施工组织设计中的安全技术措施或者专项施工方案进行审查等行为的行政检查（交通运输领域）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对建设工程施工单位未在较大危险因素区域设置明显的安全警示标志或未在施工现场按规定设置消防通道等行为的行政检查（交通运输领域）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对建设从业单位越级（无证）承揽工程行为的行政检查（交通运输领域）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对执业人员和其他专业技术人员不按规定受聘而从事建设工程勘察、设计活动行为的行政检查（交通运输领域）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对未经注册擅自以注册人员名义从事建设工程勘察、设计活动行为的行政检查（交通运输领域）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对建设工程从业单位未按照规定对相关从业人员进行安全生产教育和培训或未按规定如实告知有关的安全生产事项行为的行政检查（交通运输领域）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对建设工程建设单位将工程发包给不具备安全生产条件或者相应资质的单位或者个人行为的行政检查（交通运输领域）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对建设工程施工单位进行吊装等危险作业未安排专门管理人员进行现场安全管理行为的行政检查（交通运输领域）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对公路水运工程建设项目设计文件的行政检查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对建设工程建设单位未将保证安全施工的措施或者拆除工程的有关资料报送有关部门备案行为的行政检查（交通运输领域）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29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对建设从业单位出借资质行为的行政检查（交通运输领域）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对建设工程建设单位对其他从业单位提出不符合安全生产法律、法规和强制性标准规定的要求行为的行政检查（交通运输领域）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对建设工程从业单位违法转分包行为的行政检查（交通运输领域）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对建设工程项目肢解发包行为的行政检查（交通运输领域）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对公路水运工程试验检测机构标准规范执行、工作规范性、内部运行管理等情况的行政检查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对建设工程从业单位未为从业人员提供符合标准的劳动防护用品行为的行政检查（交通运输领域）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对建设工程从业单位使用应当淘汰的危及生产安全的工艺、设备、材料行为的行政检查（交通运输领域）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对建设工程施工单位委托不具有相应资质的单位承担施工现场安装拆除施工起重机械和自升式架设设施等行为的行政检查（交通运输领域）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对建设工程从业单位主要负责人或安全生产管理人员未履行安全生产管理职责行为的行政检查（交通运输领域）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对未按照国家标准、行业标准或者国家有关规定安装、使用安全设施、设备并进行经常性维护、保养和定期检测等行为的行政检查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39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对未制定事故应急救援预案，或未配备充足、有效的应急救援器材和设备行为的行政检查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对未经依法批准，建设港口设施使用港口岸线的行政检查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对违反港口规划建设港口、码头或者其他港口设施的行政检查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对主要安全管理人员未按照规定经考核合格行为的行政检查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对拒绝、阻碍港口行政管理部门依法实施安全监督检查行为的行政检查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对船舶进出港报告的行政检查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对水路运输经营者使用未取得船舶营运证件的船舶从事水路运输行为的行政检查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对出租、出借、倒卖《国内水路运输条例》规定的行政许可证件或者以其他方式非法转让《国内水路运输管理条例》规定的行政许可行为的行政检查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对伪造、变造、涂改《国内水路运输管理条例》规定的行政许可证件行为的行政检查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对水路旅客运输业务经营者未为其经营的客运船舶投保承运人责任保险或者取得相应的财务担保行为的行政检查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49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对班轮运输业务经营者未提前向社会公布所使用的船舶、班期、班次和运价或者其变更信息行为的行政检查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对拒绝管理部门依据《国内水路运输管理规定》《国内水路运输辅助业管理规定》进行的监督检查或者隐匿有关资料或者瞒报、谎报有关情况行为的行政检查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51</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对老旧运输船舶所有人或者经营人违反《老旧运输船舶管理规定》第十三条第（四）项的规定，使用未取得船舶营运证的船舶从事水路运输行为的行政检查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52</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对水路旅客运输经营者或者其委托的船票销售单位、港口经营人未按对客户身份进行查验，或者对身份不明、拒绝身份查验的客户提供服务行为的行政检查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53</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对水路运输辅助业务经营者与船舶所有人、经营人、承租人未订立船舶管理协议或者协议未对船舶海务、机务管理责任做出明确规定等行为的行政检查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54</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对港口经营人为船舶所有人、经营人以及货物托运人、收货人指定水路运输辅助业务经营者，提供船舶、水路货物运输代理等服务行为的行政检查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55</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对港口采掘、爆破施工作业的行政检查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56</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对不满足从事国内水路运输业务的“三资”企业经营资质条件的行政检查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57</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对船舶管理业务经营者与委托人订立虚假协议或者名义上接收委托实际不承担船舶海务、机务管理责任行为的行政检查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58</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对以不正当方式或者不规范行为争抢客源、货源及提供水路运输或水路运输辅助服务扰乱市场秩序行为的行政检查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59</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对省际普通货船运输业务经营者和省内水路运输业务经营者经营资质情况的行政检查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60</w:t>
            </w:r>
          </w:p>
        </w:tc>
        <w:tc>
          <w:tcPr>
            <w:tcW w:w="7853" w:type="dxa"/>
          </w:tcPr>
          <w:p>
            <w:pPr>
              <w:rPr>
                <w:sz w:val="18"/>
                <w:szCs w:val="18"/>
                <w:vertAlign w:val="baseline"/>
              </w:rPr>
            </w:pPr>
            <w:r>
              <w:rPr>
                <w:rFonts w:ascii="Helvetica" w:hAnsi="Helvetica" w:eastAsia="Helvetica" w:cs="Helvetica"/>
                <w:i w:val="0"/>
                <w:caps w:val="0"/>
                <w:color w:val="4E5862"/>
                <w:spacing w:val="0"/>
                <w:sz w:val="18"/>
                <w:szCs w:val="18"/>
                <w:shd w:val="clear" w:fill="FFFFFF"/>
              </w:rPr>
              <w:t>对省内客船、危险品船营运资格情况的行政检查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61</w:t>
            </w:r>
          </w:p>
        </w:tc>
        <w:tc>
          <w:tcPr>
            <w:tcW w:w="7853" w:type="dxa"/>
          </w:tcPr>
          <w:p>
            <w:pPr>
              <w:rPr>
                <w:sz w:val="18"/>
                <w:szCs w:val="18"/>
                <w:vertAlign w:val="baseline"/>
              </w:rPr>
            </w:pPr>
            <w:r>
              <w:rPr>
                <w:rFonts w:ascii="Helvetica" w:hAnsi="Helvetica" w:eastAsia="Helvetica" w:cs="Helvetica"/>
                <w:color w:val="4E5862"/>
                <w:sz w:val="18"/>
                <w:szCs w:val="18"/>
              </w:rPr>
              <w:t>对从事水路运输经营的船舶未随船携带船舶营运证件行为的行政检查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62</w:t>
            </w:r>
          </w:p>
        </w:tc>
        <w:tc>
          <w:tcPr>
            <w:tcW w:w="7853" w:type="dxa"/>
          </w:tcPr>
          <w:p>
            <w:pPr>
              <w:rPr>
                <w:sz w:val="18"/>
                <w:szCs w:val="18"/>
                <w:vertAlign w:val="baseline"/>
              </w:rPr>
            </w:pPr>
            <w:r>
              <w:rPr>
                <w:rFonts w:ascii="Helvetica" w:hAnsi="Helvetica" w:eastAsia="Helvetica" w:cs="Helvetica"/>
                <w:color w:val="4E5862"/>
                <w:sz w:val="21"/>
                <w:szCs w:val="21"/>
              </w:rPr>
              <w:t>对在港口建设的危险货物作业场所、实施卫生除害处理的专用场所与人口密集区或者港口客运设施的距离不符合国务院有关部门的规定行为的行政检查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63</w:t>
            </w:r>
          </w:p>
        </w:tc>
        <w:tc>
          <w:tcPr>
            <w:tcW w:w="7853" w:type="dxa"/>
          </w:tcPr>
          <w:p>
            <w:pPr>
              <w:rPr>
                <w:sz w:val="18"/>
                <w:szCs w:val="18"/>
                <w:vertAlign w:val="baseline"/>
              </w:rPr>
            </w:pPr>
            <w:r>
              <w:rPr>
                <w:rFonts w:ascii="Helvetica" w:hAnsi="Helvetica" w:eastAsia="Helvetica" w:cs="Helvetica"/>
                <w:color w:val="4E5862"/>
                <w:sz w:val="21"/>
                <w:szCs w:val="21"/>
              </w:rPr>
              <w:t>对未按照规定要求配备海务、机务管理人员行为的行政检查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64</w:t>
            </w:r>
          </w:p>
        </w:tc>
        <w:tc>
          <w:tcPr>
            <w:tcW w:w="7853" w:type="dxa"/>
          </w:tcPr>
          <w:p>
            <w:pPr>
              <w:rPr>
                <w:sz w:val="18"/>
                <w:szCs w:val="18"/>
                <w:vertAlign w:val="baseline"/>
              </w:rPr>
            </w:pPr>
            <w:r>
              <w:rPr>
                <w:rFonts w:ascii="Helvetica" w:hAnsi="Helvetica" w:eastAsia="Helvetica" w:cs="Helvetica"/>
                <w:color w:val="4E5862"/>
                <w:sz w:val="21"/>
                <w:szCs w:val="21"/>
              </w:rPr>
              <w:t>对两个以上危险货物港口经营人在同一作业区域内进行可能危及对方安全生产的生产经营活动，未签订安全生产管理协议或者未指定专职安全管理人员进行安全检查和协调行为的行政检查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65</w:t>
            </w:r>
          </w:p>
        </w:tc>
        <w:tc>
          <w:tcPr>
            <w:tcW w:w="7853" w:type="dxa"/>
          </w:tcPr>
          <w:p>
            <w:pPr>
              <w:rPr>
                <w:sz w:val="18"/>
                <w:szCs w:val="18"/>
                <w:vertAlign w:val="baseline"/>
              </w:rPr>
            </w:pPr>
            <w:r>
              <w:rPr>
                <w:rFonts w:ascii="Helvetica" w:hAnsi="Helvetica" w:eastAsia="Helvetica" w:cs="Helvetica"/>
                <w:color w:val="4E5862"/>
                <w:sz w:val="21"/>
                <w:szCs w:val="21"/>
              </w:rPr>
              <w:t>对内河运输危险化学品船舶污染损害责任保险证书或者财务担保证明的行政检查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66</w:t>
            </w:r>
          </w:p>
        </w:tc>
        <w:tc>
          <w:tcPr>
            <w:tcW w:w="7853" w:type="dxa"/>
          </w:tcPr>
          <w:p>
            <w:pPr>
              <w:rPr>
                <w:sz w:val="18"/>
                <w:szCs w:val="18"/>
                <w:vertAlign w:val="baseline"/>
              </w:rPr>
            </w:pPr>
            <w:r>
              <w:rPr>
                <w:rFonts w:ascii="Helvetica" w:hAnsi="Helvetica" w:eastAsia="Helvetica" w:cs="Helvetica"/>
                <w:color w:val="4E5862"/>
                <w:sz w:val="21"/>
                <w:szCs w:val="21"/>
              </w:rPr>
              <w:t>对危险化学品水路运输装卸管理人员资格的行政检查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67</w:t>
            </w:r>
          </w:p>
        </w:tc>
        <w:tc>
          <w:tcPr>
            <w:tcW w:w="7853" w:type="dxa"/>
          </w:tcPr>
          <w:p>
            <w:pPr>
              <w:rPr>
                <w:sz w:val="18"/>
                <w:szCs w:val="18"/>
                <w:vertAlign w:val="baseline"/>
              </w:rPr>
            </w:pPr>
            <w:r>
              <w:rPr>
                <w:rFonts w:ascii="Helvetica" w:hAnsi="Helvetica" w:eastAsia="Helvetica" w:cs="Helvetica"/>
                <w:color w:val="4E5862"/>
                <w:sz w:val="21"/>
                <w:szCs w:val="21"/>
              </w:rPr>
              <w:t>对港口内进行危险货物的装卸、过驳作业的行政检查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68</w:t>
            </w:r>
          </w:p>
        </w:tc>
        <w:tc>
          <w:tcPr>
            <w:tcW w:w="7853" w:type="dxa"/>
          </w:tcPr>
          <w:p>
            <w:pPr>
              <w:rPr>
                <w:rFonts w:hint="default" w:eastAsia="宋体"/>
                <w:sz w:val="18"/>
                <w:szCs w:val="18"/>
                <w:vertAlign w:val="baseline"/>
                <w:lang w:val="en-US" w:eastAsia="zh-CN"/>
              </w:rPr>
            </w:pPr>
            <w:r>
              <w:rPr>
                <w:rFonts w:ascii="Helvetica" w:hAnsi="Helvetica" w:eastAsia="Helvetica" w:cs="Helvetica"/>
                <w:color w:val="4E5862"/>
                <w:sz w:val="21"/>
                <w:szCs w:val="21"/>
              </w:rPr>
              <w:t>对港口理货业务经营人违规兼营货物装卸经营业务、仓储经营业务行为的行政检查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69</w:t>
            </w:r>
          </w:p>
        </w:tc>
        <w:tc>
          <w:tcPr>
            <w:tcW w:w="7853" w:type="dxa"/>
          </w:tcPr>
          <w:p>
            <w:pPr>
              <w:rPr>
                <w:sz w:val="18"/>
                <w:szCs w:val="18"/>
                <w:vertAlign w:val="baseline"/>
              </w:rPr>
            </w:pPr>
            <w:r>
              <w:rPr>
                <w:rFonts w:ascii="Helvetica" w:hAnsi="Helvetica" w:eastAsia="Helvetica" w:cs="Helvetica"/>
                <w:color w:val="4E5862"/>
                <w:sz w:val="21"/>
                <w:szCs w:val="21"/>
              </w:rPr>
              <w:t>对危险货物港口经营人未依法提取和使用安全生产经费导致不具备安全生产条件行为的行政检查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70</w:t>
            </w:r>
          </w:p>
        </w:tc>
        <w:tc>
          <w:tcPr>
            <w:tcW w:w="7853" w:type="dxa"/>
          </w:tcPr>
          <w:p>
            <w:pPr>
              <w:rPr>
                <w:sz w:val="18"/>
                <w:szCs w:val="18"/>
                <w:vertAlign w:val="baseline"/>
              </w:rPr>
            </w:pPr>
            <w:r>
              <w:rPr>
                <w:rFonts w:ascii="Helvetica" w:hAnsi="Helvetica" w:eastAsia="Helvetica" w:cs="Helvetica"/>
                <w:color w:val="4E5862"/>
                <w:sz w:val="21"/>
                <w:szCs w:val="21"/>
              </w:rPr>
              <w:t>对危险货物港口经营人作业未建立事故隐患排查治理制度的行为的行政检查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71</w:t>
            </w:r>
          </w:p>
        </w:tc>
        <w:tc>
          <w:tcPr>
            <w:tcW w:w="7853" w:type="dxa"/>
          </w:tcPr>
          <w:p>
            <w:pPr>
              <w:rPr>
                <w:sz w:val="18"/>
                <w:szCs w:val="18"/>
                <w:vertAlign w:val="baseline"/>
              </w:rPr>
            </w:pPr>
            <w:r>
              <w:rPr>
                <w:rFonts w:ascii="Helvetica" w:hAnsi="Helvetica" w:eastAsia="Helvetica" w:cs="Helvetica"/>
                <w:color w:val="4E5862"/>
                <w:sz w:val="21"/>
                <w:szCs w:val="21"/>
              </w:rPr>
              <w:t>对危险货物港口经营人未按照规定设置安全生产管理机构或者配备安全生产管理人员等行为的行政检查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72</w:t>
            </w:r>
          </w:p>
        </w:tc>
        <w:tc>
          <w:tcPr>
            <w:tcW w:w="7853" w:type="dxa"/>
          </w:tcPr>
          <w:p>
            <w:pPr>
              <w:rPr>
                <w:sz w:val="18"/>
                <w:szCs w:val="18"/>
                <w:vertAlign w:val="baseline"/>
              </w:rPr>
            </w:pPr>
            <w:r>
              <w:rPr>
                <w:rFonts w:hint="default" w:ascii="Helvetica" w:hAnsi="Helvetica" w:eastAsia="Helvetica" w:cs="Helvetica"/>
                <w:color w:val="4E5862"/>
                <w:sz w:val="21"/>
                <w:szCs w:val="21"/>
              </w:rPr>
              <w:t>对装卸国家禁止通过该港口水域水路运输的危险货物等行为的行政检查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73</w:t>
            </w:r>
          </w:p>
        </w:tc>
        <w:tc>
          <w:tcPr>
            <w:tcW w:w="7853" w:type="dxa"/>
          </w:tcPr>
          <w:p>
            <w:pPr>
              <w:rPr>
                <w:sz w:val="18"/>
                <w:szCs w:val="18"/>
                <w:vertAlign w:val="baseline"/>
              </w:rPr>
            </w:pPr>
            <w:r>
              <w:rPr>
                <w:rFonts w:ascii="Helvetica" w:hAnsi="Helvetica" w:eastAsia="Helvetica" w:cs="Helvetica"/>
                <w:color w:val="4E5862"/>
                <w:sz w:val="21"/>
                <w:szCs w:val="21"/>
              </w:rPr>
              <w:t>对国内船舶管理经营人经营资质情况的行政检查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74</w:t>
            </w:r>
          </w:p>
        </w:tc>
        <w:tc>
          <w:tcPr>
            <w:tcW w:w="7853" w:type="dxa"/>
          </w:tcPr>
          <w:p>
            <w:pPr>
              <w:rPr>
                <w:sz w:val="18"/>
                <w:szCs w:val="18"/>
                <w:vertAlign w:val="baseline"/>
              </w:rPr>
            </w:pPr>
            <w:r>
              <w:rPr>
                <w:rFonts w:ascii="Helvetica" w:hAnsi="Helvetica" w:eastAsia="Helvetica" w:cs="Helvetica"/>
                <w:color w:val="4E5862"/>
                <w:sz w:val="21"/>
                <w:szCs w:val="21"/>
              </w:rPr>
              <w:t>对未按规定向港口经营人提供所托运的危险货物有关资料行为的行政检查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75</w:t>
            </w:r>
          </w:p>
        </w:tc>
        <w:tc>
          <w:tcPr>
            <w:tcW w:w="7853" w:type="dxa"/>
          </w:tcPr>
          <w:p>
            <w:pPr>
              <w:rPr>
                <w:sz w:val="18"/>
                <w:szCs w:val="18"/>
                <w:vertAlign w:val="baseline"/>
              </w:rPr>
            </w:pPr>
            <w:r>
              <w:rPr>
                <w:rFonts w:ascii="Helvetica" w:hAnsi="Helvetica" w:eastAsia="Helvetica" w:cs="Helvetica"/>
                <w:color w:val="4E5862"/>
                <w:sz w:val="21"/>
                <w:szCs w:val="21"/>
              </w:rPr>
              <w:t>对安全设施未经验收合格，擅自从事危险货物港口作业行为的行政检查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76</w:t>
            </w:r>
          </w:p>
        </w:tc>
        <w:tc>
          <w:tcPr>
            <w:tcW w:w="7853" w:type="dxa"/>
          </w:tcPr>
          <w:p>
            <w:pPr>
              <w:rPr>
                <w:sz w:val="18"/>
                <w:szCs w:val="18"/>
                <w:vertAlign w:val="baseline"/>
              </w:rPr>
            </w:pPr>
            <w:r>
              <w:rPr>
                <w:rFonts w:ascii="Helvetica" w:hAnsi="Helvetica" w:eastAsia="Helvetica" w:cs="Helvetica"/>
                <w:color w:val="4E5862"/>
                <w:sz w:val="21"/>
                <w:szCs w:val="21"/>
              </w:rPr>
              <w:t>对在港口从事危险货物添加抑制剂或者稳定剂作业前，未将有关情况告知相关危险货物港口经营人和作业船舶等行为的行政检查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77</w:t>
            </w:r>
          </w:p>
        </w:tc>
        <w:tc>
          <w:tcPr>
            <w:tcW w:w="7853" w:type="dxa"/>
          </w:tcPr>
          <w:p>
            <w:pPr>
              <w:rPr>
                <w:sz w:val="18"/>
                <w:szCs w:val="18"/>
                <w:vertAlign w:val="baseline"/>
              </w:rPr>
            </w:pPr>
            <w:r>
              <w:rPr>
                <w:rFonts w:ascii="Helvetica" w:hAnsi="Helvetica" w:eastAsia="Helvetica" w:cs="Helvetica"/>
                <w:color w:val="4E5862"/>
                <w:sz w:val="21"/>
                <w:szCs w:val="21"/>
              </w:rPr>
              <w:t>对危险货物港口经营人对重大危险源未登记建档、或者未进行评估、监控，或者未制定应急预案的行为的行政检查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78</w:t>
            </w:r>
          </w:p>
        </w:tc>
        <w:tc>
          <w:tcPr>
            <w:tcW w:w="7853" w:type="dxa"/>
          </w:tcPr>
          <w:p>
            <w:pPr>
              <w:rPr>
                <w:sz w:val="18"/>
                <w:szCs w:val="18"/>
                <w:vertAlign w:val="baseline"/>
              </w:rPr>
            </w:pPr>
            <w:r>
              <w:rPr>
                <w:rFonts w:ascii="Helvetica" w:hAnsi="Helvetica" w:eastAsia="Helvetica" w:cs="Helvetica"/>
                <w:color w:val="4E5862"/>
                <w:sz w:val="21"/>
                <w:szCs w:val="21"/>
              </w:rPr>
              <w:t>对用于危险化学品运输作业的内河码头、泊位不符合国家有关安全规范，或者未与饮用水取水口保持国家规定的安全距离行为的行政检查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79</w:t>
            </w:r>
          </w:p>
        </w:tc>
        <w:tc>
          <w:tcPr>
            <w:tcW w:w="7853" w:type="dxa"/>
          </w:tcPr>
          <w:p>
            <w:pPr>
              <w:rPr>
                <w:sz w:val="18"/>
                <w:szCs w:val="18"/>
                <w:vertAlign w:val="baseline"/>
              </w:rPr>
            </w:pPr>
            <w:r>
              <w:rPr>
                <w:rFonts w:ascii="Helvetica" w:hAnsi="Helvetica" w:eastAsia="Helvetica" w:cs="Helvetica"/>
                <w:color w:val="4E5862"/>
                <w:sz w:val="21"/>
                <w:szCs w:val="21"/>
              </w:rPr>
              <w:t>对在托运的普通货物中夹带危险货物，或者将危险货物谎报或者匿报为普通货物托运行为的行政检查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80</w:t>
            </w:r>
          </w:p>
        </w:tc>
        <w:tc>
          <w:tcPr>
            <w:tcW w:w="7853" w:type="dxa"/>
          </w:tcPr>
          <w:p>
            <w:pPr>
              <w:rPr>
                <w:sz w:val="18"/>
                <w:szCs w:val="18"/>
                <w:vertAlign w:val="baseline"/>
              </w:rPr>
            </w:pPr>
            <w:r>
              <w:rPr>
                <w:rFonts w:ascii="Helvetica" w:hAnsi="Helvetica" w:eastAsia="Helvetica" w:cs="Helvetica"/>
                <w:color w:val="4E5862"/>
                <w:sz w:val="21"/>
                <w:szCs w:val="21"/>
              </w:rPr>
              <w:t>对未按照规定对危险货物港口建设项目进行安全评价行为的行政检查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81</w:t>
            </w:r>
          </w:p>
        </w:tc>
        <w:tc>
          <w:tcPr>
            <w:tcW w:w="7853" w:type="dxa"/>
          </w:tcPr>
          <w:p>
            <w:pPr>
              <w:rPr>
                <w:sz w:val="18"/>
                <w:szCs w:val="18"/>
                <w:vertAlign w:val="baseline"/>
              </w:rPr>
            </w:pPr>
            <w:r>
              <w:rPr>
                <w:rFonts w:ascii="Helvetica" w:hAnsi="Helvetica" w:eastAsia="Helvetica" w:cs="Helvetica"/>
                <w:color w:val="4E5862"/>
                <w:sz w:val="21"/>
                <w:szCs w:val="21"/>
              </w:rPr>
              <w:t>对危险化学品专用仓库未设置明显标志行为的行政检查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82</w:t>
            </w:r>
          </w:p>
        </w:tc>
        <w:tc>
          <w:tcPr>
            <w:tcW w:w="7853" w:type="dxa"/>
          </w:tcPr>
          <w:p>
            <w:pPr>
              <w:rPr>
                <w:sz w:val="18"/>
                <w:szCs w:val="18"/>
                <w:vertAlign w:val="baseline"/>
              </w:rPr>
            </w:pPr>
            <w:r>
              <w:rPr>
                <w:rFonts w:ascii="Helvetica" w:hAnsi="Helvetica" w:eastAsia="Helvetica" w:cs="Helvetica"/>
                <w:color w:val="4E5862"/>
                <w:sz w:val="21"/>
                <w:szCs w:val="21"/>
              </w:rPr>
              <w:t>对未如实记录危险货物作业基础数据等行为的行政检查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83</w:t>
            </w:r>
          </w:p>
        </w:tc>
        <w:tc>
          <w:tcPr>
            <w:tcW w:w="7853" w:type="dxa"/>
          </w:tcPr>
          <w:p>
            <w:pPr>
              <w:rPr>
                <w:sz w:val="18"/>
                <w:szCs w:val="18"/>
                <w:vertAlign w:val="baseline"/>
              </w:rPr>
            </w:pPr>
            <w:r>
              <w:rPr>
                <w:rFonts w:ascii="Helvetica" w:hAnsi="Helvetica" w:eastAsia="Helvetica" w:cs="Helvetica"/>
                <w:color w:val="4E5862"/>
                <w:sz w:val="21"/>
                <w:szCs w:val="21"/>
              </w:rPr>
              <w:t>对未经批准从事危险货物港口作业行为的行政检查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84</w:t>
            </w:r>
          </w:p>
        </w:tc>
        <w:tc>
          <w:tcPr>
            <w:tcW w:w="7853" w:type="dxa"/>
          </w:tcPr>
          <w:p>
            <w:pPr>
              <w:rPr>
                <w:sz w:val="18"/>
                <w:szCs w:val="18"/>
                <w:vertAlign w:val="baseline"/>
              </w:rPr>
            </w:pPr>
            <w:r>
              <w:rPr>
                <w:rFonts w:ascii="Helvetica" w:hAnsi="Helvetica" w:eastAsia="Helvetica" w:cs="Helvetica"/>
                <w:color w:val="4E5862"/>
                <w:sz w:val="21"/>
                <w:szCs w:val="21"/>
              </w:rPr>
              <w:t>对储存危险物品未建立专门安全管理制度、未采取可靠的安全措施行为的行政检查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85</w:t>
            </w:r>
          </w:p>
        </w:tc>
        <w:tc>
          <w:tcPr>
            <w:tcW w:w="7853" w:type="dxa"/>
          </w:tcPr>
          <w:p>
            <w:pPr>
              <w:rPr>
                <w:sz w:val="18"/>
                <w:szCs w:val="18"/>
                <w:vertAlign w:val="baseline"/>
              </w:rPr>
            </w:pPr>
            <w:r>
              <w:rPr>
                <w:rFonts w:ascii="Helvetica" w:hAnsi="Helvetica" w:eastAsia="Helvetica" w:cs="Helvetica"/>
                <w:color w:val="4E5862"/>
                <w:sz w:val="21"/>
                <w:szCs w:val="21"/>
              </w:rPr>
              <w:t>对未将报废船舶的船舶营业证或者国际船舶备案证明书交回原发证机关行为的行政检查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86</w:t>
            </w:r>
          </w:p>
        </w:tc>
        <w:tc>
          <w:tcPr>
            <w:tcW w:w="7853" w:type="dxa"/>
          </w:tcPr>
          <w:p>
            <w:pPr>
              <w:rPr>
                <w:sz w:val="18"/>
                <w:szCs w:val="18"/>
                <w:vertAlign w:val="baseline"/>
              </w:rPr>
            </w:pPr>
            <w:r>
              <w:rPr>
                <w:rFonts w:ascii="Helvetica" w:hAnsi="Helvetica" w:eastAsia="Helvetica" w:cs="Helvetica"/>
                <w:color w:val="4E5862"/>
                <w:sz w:val="21"/>
                <w:szCs w:val="21"/>
              </w:rPr>
              <w:t>对危险货物的储存方式、方法或者储存数量不符合国家标准或者国家有关规定行为的行政检查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87</w:t>
            </w:r>
          </w:p>
        </w:tc>
        <w:tc>
          <w:tcPr>
            <w:tcW w:w="7853" w:type="dxa"/>
          </w:tcPr>
          <w:p>
            <w:pPr>
              <w:rPr>
                <w:sz w:val="18"/>
                <w:szCs w:val="18"/>
                <w:vertAlign w:val="baseline"/>
              </w:rPr>
            </w:pPr>
            <w:r>
              <w:rPr>
                <w:rFonts w:ascii="Helvetica" w:hAnsi="Helvetica" w:eastAsia="Helvetica" w:cs="Helvetica"/>
                <w:color w:val="4E5862"/>
                <w:sz w:val="21"/>
                <w:szCs w:val="21"/>
              </w:rPr>
              <w:t>对在港口进行可能危及危险货物管道安全的施工作业或未按照规定书面通知管道所属单位等行为的行政检查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88</w:t>
            </w:r>
          </w:p>
        </w:tc>
        <w:tc>
          <w:tcPr>
            <w:tcW w:w="7853" w:type="dxa"/>
          </w:tcPr>
          <w:p>
            <w:pPr>
              <w:rPr>
                <w:sz w:val="18"/>
                <w:szCs w:val="18"/>
                <w:vertAlign w:val="baseline"/>
              </w:rPr>
            </w:pPr>
            <w:r>
              <w:rPr>
                <w:rFonts w:ascii="Helvetica" w:hAnsi="Helvetica" w:eastAsia="Helvetica" w:cs="Helvetica"/>
                <w:color w:val="4E5862"/>
                <w:sz w:val="21"/>
                <w:szCs w:val="21"/>
              </w:rPr>
              <w:t>对未按规定报送从业人员信息行为的行政检查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89</w:t>
            </w:r>
          </w:p>
        </w:tc>
        <w:tc>
          <w:tcPr>
            <w:tcW w:w="7853" w:type="dxa"/>
          </w:tcPr>
          <w:p>
            <w:pPr>
              <w:rPr>
                <w:sz w:val="18"/>
                <w:szCs w:val="18"/>
                <w:vertAlign w:val="baseline"/>
              </w:rPr>
            </w:pPr>
            <w:r>
              <w:rPr>
                <w:rFonts w:ascii="Helvetica" w:hAnsi="Helvetica" w:eastAsia="Helvetica" w:cs="Helvetica"/>
                <w:color w:val="4E5862"/>
                <w:sz w:val="21"/>
                <w:szCs w:val="21"/>
              </w:rPr>
              <w:t>对未将危险货物储存在专用库场、储罐内等行为的行政检查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90</w:t>
            </w:r>
          </w:p>
        </w:tc>
        <w:tc>
          <w:tcPr>
            <w:tcW w:w="7853" w:type="dxa"/>
          </w:tcPr>
          <w:p>
            <w:pPr>
              <w:rPr>
                <w:sz w:val="18"/>
                <w:szCs w:val="18"/>
                <w:vertAlign w:val="baseline"/>
              </w:rPr>
            </w:pPr>
            <w:r>
              <w:rPr>
                <w:rFonts w:ascii="Helvetica" w:hAnsi="Helvetica" w:eastAsia="Helvetica" w:cs="Helvetica"/>
                <w:color w:val="4E5862"/>
                <w:sz w:val="21"/>
                <w:szCs w:val="21"/>
              </w:rPr>
              <w:t>对未履行备案义务或者报告义务行为的行政检查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91</w:t>
            </w:r>
          </w:p>
        </w:tc>
        <w:tc>
          <w:tcPr>
            <w:tcW w:w="7853" w:type="dxa"/>
          </w:tcPr>
          <w:p>
            <w:pPr>
              <w:rPr>
                <w:sz w:val="18"/>
                <w:szCs w:val="18"/>
                <w:vertAlign w:val="baseline"/>
              </w:rPr>
            </w:pPr>
            <w:r>
              <w:rPr>
                <w:rFonts w:ascii="Helvetica" w:hAnsi="Helvetica" w:eastAsia="Helvetica" w:cs="Helvetica"/>
                <w:color w:val="4E5862"/>
                <w:sz w:val="21"/>
                <w:szCs w:val="21"/>
              </w:rPr>
              <w:t>对未在取得从业资格的装卸管理人员现场指挥或者监控下进行作业行为的行政检查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92</w:t>
            </w:r>
          </w:p>
        </w:tc>
        <w:tc>
          <w:tcPr>
            <w:tcW w:w="7853" w:type="dxa"/>
          </w:tcPr>
          <w:p>
            <w:pPr>
              <w:rPr>
                <w:sz w:val="18"/>
                <w:szCs w:val="18"/>
                <w:vertAlign w:val="baseline"/>
              </w:rPr>
            </w:pPr>
            <w:r>
              <w:rPr>
                <w:rFonts w:ascii="Helvetica" w:hAnsi="Helvetica" w:eastAsia="Helvetica" w:cs="Helvetica"/>
                <w:color w:val="4E5862"/>
                <w:sz w:val="21"/>
                <w:szCs w:val="21"/>
              </w:rPr>
              <w:t>对危险货物专用库场、储罐未设专人负责管理等行为的行政检查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93</w:t>
            </w:r>
          </w:p>
        </w:tc>
        <w:tc>
          <w:tcPr>
            <w:tcW w:w="7853" w:type="dxa"/>
          </w:tcPr>
          <w:p>
            <w:pPr>
              <w:rPr>
                <w:sz w:val="18"/>
                <w:szCs w:val="18"/>
                <w:vertAlign w:val="baseline"/>
              </w:rPr>
            </w:pPr>
            <w:r>
              <w:rPr>
                <w:rFonts w:ascii="Helvetica" w:hAnsi="Helvetica" w:eastAsia="Helvetica" w:cs="Helvetica"/>
                <w:color w:val="4E5862"/>
                <w:sz w:val="21"/>
                <w:szCs w:val="21"/>
              </w:rPr>
              <w:t>对装卸、储存没有安全技术说明书的危险货物或者外包装没有相应标志的包装危险货物行为的行政检查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94</w:t>
            </w:r>
          </w:p>
        </w:tc>
        <w:tc>
          <w:tcPr>
            <w:tcW w:w="7853" w:type="dxa"/>
          </w:tcPr>
          <w:p>
            <w:pPr>
              <w:rPr>
                <w:sz w:val="18"/>
                <w:szCs w:val="18"/>
                <w:vertAlign w:val="baseline"/>
              </w:rPr>
            </w:pPr>
            <w:r>
              <w:rPr>
                <w:rFonts w:ascii="Helvetica" w:hAnsi="Helvetica" w:eastAsia="Helvetica" w:cs="Helvetica"/>
                <w:color w:val="4E5862"/>
                <w:sz w:val="21"/>
                <w:szCs w:val="21"/>
              </w:rPr>
              <w:t>对危险货物专用库场、储罐不符合国家标准、行业标准的要求行为的行政检查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95</w:t>
            </w:r>
          </w:p>
        </w:tc>
        <w:tc>
          <w:tcPr>
            <w:tcW w:w="7853" w:type="dxa"/>
          </w:tcPr>
          <w:p>
            <w:pPr>
              <w:rPr>
                <w:sz w:val="18"/>
                <w:szCs w:val="18"/>
                <w:vertAlign w:val="baseline"/>
              </w:rPr>
            </w:pPr>
            <w:r>
              <w:rPr>
                <w:rFonts w:ascii="Helvetica" w:hAnsi="Helvetica" w:eastAsia="Helvetica" w:cs="Helvetica"/>
                <w:color w:val="4E5862"/>
                <w:sz w:val="21"/>
                <w:szCs w:val="21"/>
              </w:rPr>
              <w:t>对未对其铺设的危险货物管道设置明显的标志，或者未对危险货物管道定期检查、检测行为的行政检查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96</w:t>
            </w:r>
          </w:p>
        </w:tc>
        <w:tc>
          <w:tcPr>
            <w:tcW w:w="7853" w:type="dxa"/>
          </w:tcPr>
          <w:p>
            <w:pPr>
              <w:rPr>
                <w:sz w:val="18"/>
                <w:szCs w:val="18"/>
                <w:vertAlign w:val="baseline"/>
              </w:rPr>
            </w:pPr>
            <w:r>
              <w:rPr>
                <w:rFonts w:ascii="Helvetica" w:hAnsi="Helvetica" w:eastAsia="Helvetica" w:cs="Helvetica"/>
                <w:color w:val="4E5862"/>
                <w:sz w:val="21"/>
                <w:szCs w:val="21"/>
              </w:rPr>
              <w:t>对未建立危险货物出入库核查、登记制度行为的行政检查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97</w:t>
            </w:r>
          </w:p>
        </w:tc>
        <w:tc>
          <w:tcPr>
            <w:tcW w:w="7853" w:type="dxa"/>
          </w:tcPr>
          <w:p>
            <w:pPr>
              <w:rPr>
                <w:sz w:val="18"/>
                <w:szCs w:val="18"/>
                <w:vertAlign w:val="baseline"/>
              </w:rPr>
            </w:pPr>
            <w:r>
              <w:rPr>
                <w:rFonts w:ascii="Helvetica" w:hAnsi="Helvetica" w:eastAsia="Helvetica" w:cs="Helvetica"/>
                <w:color w:val="4E5862"/>
                <w:sz w:val="21"/>
                <w:szCs w:val="21"/>
              </w:rPr>
              <w:t>对不优先安排抢险、救灾、国防建设急需物资作业行为的行政检查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98</w:t>
            </w:r>
          </w:p>
        </w:tc>
        <w:tc>
          <w:tcPr>
            <w:tcW w:w="7853" w:type="dxa"/>
          </w:tcPr>
          <w:p>
            <w:pPr>
              <w:rPr>
                <w:sz w:val="18"/>
                <w:szCs w:val="18"/>
                <w:vertAlign w:val="baseline"/>
              </w:rPr>
            </w:pPr>
            <w:r>
              <w:rPr>
                <w:rFonts w:ascii="Helvetica" w:hAnsi="Helvetica" w:eastAsia="Helvetica" w:cs="Helvetica"/>
                <w:color w:val="4E5862"/>
                <w:sz w:val="21"/>
                <w:szCs w:val="21"/>
              </w:rPr>
              <w:t>对未按规定组织、实施防阵风防台风工作行为的行政检查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99</w:t>
            </w:r>
          </w:p>
        </w:tc>
        <w:tc>
          <w:tcPr>
            <w:tcW w:w="7853" w:type="dxa"/>
          </w:tcPr>
          <w:p>
            <w:pPr>
              <w:rPr>
                <w:sz w:val="18"/>
                <w:szCs w:val="18"/>
                <w:vertAlign w:val="baseline"/>
              </w:rPr>
            </w:pPr>
            <w:r>
              <w:rPr>
                <w:rFonts w:ascii="Helvetica" w:hAnsi="Helvetica" w:eastAsia="Helvetica" w:cs="Helvetica"/>
                <w:color w:val="4E5862"/>
                <w:sz w:val="21"/>
                <w:szCs w:val="21"/>
              </w:rPr>
              <w:t>对危险货物港口经营人未采取措施消除事故隐患的行为的行政检查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100</w:t>
            </w:r>
          </w:p>
        </w:tc>
        <w:tc>
          <w:tcPr>
            <w:tcW w:w="7853" w:type="dxa"/>
          </w:tcPr>
          <w:p>
            <w:pPr>
              <w:rPr>
                <w:sz w:val="18"/>
                <w:szCs w:val="18"/>
                <w:vertAlign w:val="baseline"/>
              </w:rPr>
            </w:pPr>
            <w:r>
              <w:rPr>
                <w:rFonts w:ascii="Helvetica" w:hAnsi="Helvetica" w:eastAsia="Helvetica" w:cs="Helvetica"/>
                <w:color w:val="4E5862"/>
                <w:sz w:val="21"/>
                <w:szCs w:val="21"/>
              </w:rPr>
              <w:t>对没有安全设施设计或者安全设施设计未按照规定报经港口管理部门审查同意行为的行政检查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101</w:t>
            </w:r>
          </w:p>
        </w:tc>
        <w:tc>
          <w:tcPr>
            <w:tcW w:w="7853" w:type="dxa"/>
          </w:tcPr>
          <w:p>
            <w:pPr>
              <w:rPr>
                <w:sz w:val="18"/>
                <w:szCs w:val="18"/>
                <w:vertAlign w:val="baseline"/>
              </w:rPr>
            </w:pPr>
            <w:r>
              <w:rPr>
                <w:rFonts w:ascii="Helvetica" w:hAnsi="Helvetica" w:eastAsia="Helvetica" w:cs="Helvetica"/>
                <w:color w:val="4E5862"/>
                <w:sz w:val="21"/>
                <w:szCs w:val="21"/>
              </w:rPr>
              <w:t>对未将安全评价报告以及落实情况报港口管理部门备案等行为的行政检查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102</w:t>
            </w:r>
          </w:p>
        </w:tc>
        <w:tc>
          <w:tcPr>
            <w:tcW w:w="7853" w:type="dxa"/>
          </w:tcPr>
          <w:p>
            <w:pPr>
              <w:rPr>
                <w:sz w:val="18"/>
                <w:szCs w:val="18"/>
                <w:vertAlign w:val="baseline"/>
              </w:rPr>
            </w:pPr>
            <w:r>
              <w:rPr>
                <w:rFonts w:ascii="Helvetica" w:hAnsi="Helvetica" w:eastAsia="Helvetica" w:cs="Helvetica"/>
                <w:color w:val="4E5862"/>
                <w:sz w:val="21"/>
                <w:szCs w:val="21"/>
              </w:rPr>
              <w:t>对水路运输辅助业务经营者为未依法取得水路运输业务经营许可或者超越许可范围的经营者提供水路运输辅助服务等的行政检查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103</w:t>
            </w:r>
          </w:p>
        </w:tc>
        <w:tc>
          <w:tcPr>
            <w:tcW w:w="7853" w:type="dxa"/>
          </w:tcPr>
          <w:p>
            <w:pPr>
              <w:rPr>
                <w:sz w:val="18"/>
                <w:szCs w:val="18"/>
                <w:vertAlign w:val="baseline"/>
              </w:rPr>
            </w:pPr>
            <w:r>
              <w:rPr>
                <w:rFonts w:ascii="Helvetica" w:hAnsi="Helvetica" w:eastAsia="Helvetica" w:cs="Helvetica"/>
                <w:color w:val="4E5862"/>
                <w:sz w:val="21"/>
                <w:szCs w:val="21"/>
              </w:rPr>
              <w:t>对专用航标设置、撤除、位置移动和其他状况改变情况的行政检查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104</w:t>
            </w:r>
          </w:p>
        </w:tc>
        <w:tc>
          <w:tcPr>
            <w:tcW w:w="7853" w:type="dxa"/>
          </w:tcPr>
          <w:p>
            <w:pPr>
              <w:rPr>
                <w:sz w:val="18"/>
                <w:szCs w:val="18"/>
                <w:vertAlign w:val="baseline"/>
              </w:rPr>
            </w:pPr>
            <w:r>
              <w:rPr>
                <w:rFonts w:ascii="Helvetica" w:hAnsi="Helvetica" w:eastAsia="Helvetica" w:cs="Helvetica"/>
                <w:color w:val="4E5862"/>
                <w:sz w:val="21"/>
                <w:szCs w:val="21"/>
              </w:rPr>
              <w:t>对经营港口理货业务备案的行政检查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105</w:t>
            </w:r>
          </w:p>
        </w:tc>
        <w:tc>
          <w:tcPr>
            <w:tcW w:w="7853" w:type="dxa"/>
          </w:tcPr>
          <w:p>
            <w:pPr>
              <w:rPr>
                <w:sz w:val="18"/>
                <w:szCs w:val="18"/>
                <w:vertAlign w:val="baseline"/>
              </w:rPr>
            </w:pPr>
            <w:r>
              <w:rPr>
                <w:rFonts w:ascii="Helvetica" w:hAnsi="Helvetica" w:eastAsia="Helvetica" w:cs="Helvetica"/>
                <w:color w:val="4E5862"/>
                <w:sz w:val="21"/>
                <w:szCs w:val="21"/>
              </w:rPr>
              <w:t>对引航机构的行政检查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106</w:t>
            </w:r>
          </w:p>
        </w:tc>
        <w:tc>
          <w:tcPr>
            <w:tcW w:w="7853" w:type="dxa"/>
          </w:tcPr>
          <w:p>
            <w:pPr>
              <w:rPr>
                <w:sz w:val="18"/>
                <w:szCs w:val="18"/>
                <w:vertAlign w:val="baseline"/>
              </w:rPr>
            </w:pPr>
            <w:r>
              <w:rPr>
                <w:rFonts w:ascii="Helvetica" w:hAnsi="Helvetica" w:eastAsia="Helvetica" w:cs="Helvetica"/>
                <w:color w:val="4E5862"/>
                <w:sz w:val="21"/>
                <w:szCs w:val="21"/>
              </w:rPr>
              <w:t>对船舶修造、水上拆解地点的行政检查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107</w:t>
            </w:r>
          </w:p>
        </w:tc>
        <w:tc>
          <w:tcPr>
            <w:tcW w:w="7853" w:type="dxa"/>
          </w:tcPr>
          <w:p>
            <w:pPr>
              <w:rPr>
                <w:sz w:val="18"/>
                <w:szCs w:val="18"/>
                <w:vertAlign w:val="baseline"/>
              </w:rPr>
            </w:pPr>
            <w:r>
              <w:rPr>
                <w:rFonts w:ascii="Helvetica" w:hAnsi="Helvetica" w:eastAsia="Helvetica" w:cs="Helvetica"/>
                <w:color w:val="4E5862"/>
                <w:sz w:val="21"/>
                <w:szCs w:val="21"/>
              </w:rPr>
              <w:t>对未经河道主管部门会同航道主管部门批准，或不按照批准的水域范围和作业方式在通航河道内挖取砂石泥土、开采砂金、堆放材料行为的行政检查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108</w:t>
            </w:r>
          </w:p>
        </w:tc>
        <w:tc>
          <w:tcPr>
            <w:tcW w:w="7853" w:type="dxa"/>
          </w:tcPr>
          <w:p>
            <w:pPr>
              <w:rPr>
                <w:sz w:val="18"/>
                <w:szCs w:val="18"/>
                <w:vertAlign w:val="baseline"/>
              </w:rPr>
            </w:pPr>
            <w:r>
              <w:rPr>
                <w:rFonts w:ascii="Helvetica" w:hAnsi="Helvetica" w:eastAsia="Helvetica" w:cs="Helvetica"/>
                <w:color w:val="4E5862"/>
                <w:sz w:val="21"/>
                <w:szCs w:val="21"/>
              </w:rPr>
              <w:t>对船舶油污损害民事责任保险证书、保险单证或其他财务保证证明的行政检查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109</w:t>
            </w:r>
          </w:p>
        </w:tc>
        <w:tc>
          <w:tcPr>
            <w:tcW w:w="7853" w:type="dxa"/>
          </w:tcPr>
          <w:p>
            <w:pPr>
              <w:rPr>
                <w:sz w:val="18"/>
                <w:szCs w:val="18"/>
                <w:vertAlign w:val="baseline"/>
              </w:rPr>
            </w:pPr>
            <w:r>
              <w:rPr>
                <w:rFonts w:ascii="Helvetica" w:hAnsi="Helvetica" w:eastAsia="Helvetica" w:cs="Helvetica"/>
                <w:color w:val="4E5862"/>
                <w:sz w:val="21"/>
                <w:szCs w:val="21"/>
              </w:rPr>
              <w:t>对通航建筑物运行方案的行政检查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110</w:t>
            </w:r>
          </w:p>
        </w:tc>
        <w:tc>
          <w:tcPr>
            <w:tcW w:w="7853" w:type="dxa"/>
          </w:tcPr>
          <w:p>
            <w:pPr>
              <w:rPr>
                <w:sz w:val="18"/>
                <w:szCs w:val="18"/>
                <w:vertAlign w:val="baseline"/>
              </w:rPr>
            </w:pPr>
            <w:r>
              <w:rPr>
                <w:rFonts w:ascii="Helvetica" w:hAnsi="Helvetica" w:eastAsia="Helvetica" w:cs="Helvetica"/>
                <w:color w:val="4E5862"/>
                <w:sz w:val="21"/>
                <w:szCs w:val="21"/>
              </w:rPr>
              <w:t>对与航道有关的工程建设项目对航道通航条件影响评价的行政检查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111</w:t>
            </w:r>
          </w:p>
        </w:tc>
        <w:tc>
          <w:tcPr>
            <w:tcW w:w="7853" w:type="dxa"/>
          </w:tcPr>
          <w:p>
            <w:pPr>
              <w:rPr>
                <w:sz w:val="18"/>
                <w:szCs w:val="18"/>
                <w:vertAlign w:val="baseline"/>
              </w:rPr>
            </w:pPr>
            <w:r>
              <w:rPr>
                <w:rFonts w:ascii="Helvetica" w:hAnsi="Helvetica" w:eastAsia="Helvetica" w:cs="Helvetica"/>
                <w:color w:val="4E5862"/>
                <w:sz w:val="21"/>
                <w:szCs w:val="21"/>
              </w:rPr>
              <w:t>对未及时清除影响航道通航条件的临时设施及其残留物行为的行政检查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112</w:t>
            </w:r>
          </w:p>
        </w:tc>
        <w:tc>
          <w:tcPr>
            <w:tcW w:w="7853" w:type="dxa"/>
          </w:tcPr>
          <w:p>
            <w:pPr>
              <w:rPr>
                <w:sz w:val="18"/>
                <w:szCs w:val="18"/>
                <w:vertAlign w:val="baseline"/>
              </w:rPr>
            </w:pPr>
            <w:r>
              <w:rPr>
                <w:rFonts w:ascii="Helvetica" w:hAnsi="Helvetica" w:eastAsia="Helvetica" w:cs="Helvetica"/>
                <w:color w:val="4E5862"/>
                <w:sz w:val="21"/>
                <w:szCs w:val="21"/>
              </w:rPr>
              <w:t>对实施危害航标、危害航标辅助设施或者影响航标工作效能行为的行政检查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113</w:t>
            </w:r>
          </w:p>
        </w:tc>
        <w:tc>
          <w:tcPr>
            <w:tcW w:w="7853" w:type="dxa"/>
          </w:tcPr>
          <w:p>
            <w:pPr>
              <w:rPr>
                <w:sz w:val="18"/>
                <w:szCs w:val="18"/>
                <w:vertAlign w:val="baseline"/>
              </w:rPr>
            </w:pPr>
            <w:r>
              <w:rPr>
                <w:rFonts w:ascii="Helvetica" w:hAnsi="Helvetica" w:eastAsia="Helvetica" w:cs="Helvetica"/>
                <w:color w:val="4E5862"/>
                <w:sz w:val="21"/>
                <w:szCs w:val="21"/>
              </w:rPr>
              <w:t>对港口设施保安证书的行政检查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114</w:t>
            </w:r>
          </w:p>
        </w:tc>
        <w:tc>
          <w:tcPr>
            <w:tcW w:w="7853" w:type="dxa"/>
          </w:tcPr>
          <w:p>
            <w:pPr>
              <w:rPr>
                <w:sz w:val="18"/>
                <w:szCs w:val="18"/>
                <w:vertAlign w:val="baseline"/>
              </w:rPr>
            </w:pPr>
            <w:r>
              <w:rPr>
                <w:rFonts w:ascii="Helvetica" w:hAnsi="Helvetica" w:eastAsia="Helvetica" w:cs="Helvetica"/>
                <w:color w:val="4E5862"/>
                <w:sz w:val="21"/>
                <w:szCs w:val="21"/>
              </w:rPr>
              <w:t>对在航道和航道保护范围内采砂，损害航道通航条件行为的行政检查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115</w:t>
            </w:r>
          </w:p>
        </w:tc>
        <w:tc>
          <w:tcPr>
            <w:tcW w:w="7853" w:type="dxa"/>
          </w:tcPr>
          <w:p>
            <w:pPr>
              <w:rPr>
                <w:sz w:val="18"/>
                <w:szCs w:val="18"/>
                <w:vertAlign w:val="baseline"/>
              </w:rPr>
            </w:pPr>
            <w:r>
              <w:rPr>
                <w:rFonts w:ascii="Helvetica" w:hAnsi="Helvetica" w:eastAsia="Helvetica" w:cs="Helvetica"/>
                <w:color w:val="4E5862"/>
                <w:sz w:val="21"/>
                <w:szCs w:val="21"/>
              </w:rPr>
              <w:t>对违反航道通航条件影响评价的规定建成的项目导致航道通航条件严重下降的，逾期未采取补救措施或者拆除行为的行政检查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116</w:t>
            </w:r>
          </w:p>
        </w:tc>
        <w:tc>
          <w:tcPr>
            <w:tcW w:w="7853" w:type="dxa"/>
          </w:tcPr>
          <w:p>
            <w:pPr>
              <w:rPr>
                <w:sz w:val="18"/>
                <w:szCs w:val="18"/>
                <w:vertAlign w:val="baseline"/>
              </w:rPr>
            </w:pPr>
            <w:r>
              <w:rPr>
                <w:rFonts w:ascii="Helvetica" w:hAnsi="Helvetica" w:eastAsia="Helvetica" w:cs="Helvetica"/>
                <w:color w:val="4E5862"/>
                <w:sz w:val="21"/>
                <w:szCs w:val="21"/>
              </w:rPr>
              <w:t>对国际船舶运输业务备案的行政检查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117</w:t>
            </w:r>
          </w:p>
        </w:tc>
        <w:tc>
          <w:tcPr>
            <w:tcW w:w="7853" w:type="dxa"/>
          </w:tcPr>
          <w:p>
            <w:pPr>
              <w:rPr>
                <w:sz w:val="18"/>
                <w:szCs w:val="18"/>
                <w:vertAlign w:val="baseline"/>
              </w:rPr>
            </w:pPr>
            <w:r>
              <w:rPr>
                <w:rFonts w:ascii="Helvetica" w:hAnsi="Helvetica" w:eastAsia="Helvetica" w:cs="Helvetica"/>
                <w:color w:val="4E5862"/>
                <w:sz w:val="21"/>
                <w:szCs w:val="21"/>
              </w:rPr>
              <w:t>对无船承运业务备案的行政检查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118</w:t>
            </w:r>
          </w:p>
        </w:tc>
        <w:tc>
          <w:tcPr>
            <w:tcW w:w="7853" w:type="dxa"/>
          </w:tcPr>
          <w:p>
            <w:pPr>
              <w:rPr>
                <w:sz w:val="18"/>
                <w:szCs w:val="18"/>
                <w:vertAlign w:val="baseline"/>
              </w:rPr>
            </w:pPr>
            <w:r>
              <w:rPr>
                <w:rFonts w:ascii="Helvetica" w:hAnsi="Helvetica" w:eastAsia="Helvetica" w:cs="Helvetica"/>
                <w:color w:val="4E5862"/>
                <w:sz w:val="21"/>
                <w:szCs w:val="21"/>
              </w:rPr>
              <w:t>对侵占、破坏航道或航道设施行为的行政检查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119</w:t>
            </w:r>
          </w:p>
        </w:tc>
        <w:tc>
          <w:tcPr>
            <w:tcW w:w="7853" w:type="dxa"/>
          </w:tcPr>
          <w:p>
            <w:pPr>
              <w:rPr>
                <w:sz w:val="18"/>
                <w:szCs w:val="18"/>
                <w:vertAlign w:val="baseline"/>
              </w:rPr>
            </w:pPr>
            <w:r>
              <w:rPr>
                <w:rFonts w:ascii="Helvetica" w:hAnsi="Helvetica" w:eastAsia="Helvetica" w:cs="Helvetica"/>
                <w:color w:val="4E5862"/>
                <w:sz w:val="21"/>
                <w:szCs w:val="21"/>
              </w:rPr>
              <w:t>对触碰航标不报告行为的行政检查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120</w:t>
            </w:r>
          </w:p>
        </w:tc>
        <w:tc>
          <w:tcPr>
            <w:tcW w:w="7853" w:type="dxa"/>
          </w:tcPr>
          <w:p>
            <w:pPr>
              <w:rPr>
                <w:sz w:val="18"/>
                <w:szCs w:val="18"/>
                <w:vertAlign w:val="baseline"/>
              </w:rPr>
            </w:pPr>
            <w:r>
              <w:rPr>
                <w:rFonts w:ascii="Helvetica" w:hAnsi="Helvetica" w:eastAsia="Helvetica" w:cs="Helvetica"/>
                <w:color w:val="4E5862"/>
                <w:sz w:val="21"/>
                <w:szCs w:val="21"/>
              </w:rPr>
              <w:t>对危害航道通通航安全行为的行政检查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121</w:t>
            </w:r>
          </w:p>
        </w:tc>
        <w:tc>
          <w:tcPr>
            <w:tcW w:w="7853" w:type="dxa"/>
          </w:tcPr>
          <w:p>
            <w:pPr>
              <w:rPr>
                <w:sz w:val="18"/>
                <w:szCs w:val="18"/>
                <w:vertAlign w:val="baseline"/>
              </w:rPr>
            </w:pPr>
            <w:r>
              <w:rPr>
                <w:rFonts w:ascii="Helvetica" w:hAnsi="Helvetica" w:eastAsia="Helvetica" w:cs="Helvetica"/>
                <w:color w:val="4E5862"/>
                <w:sz w:val="21"/>
                <w:szCs w:val="21"/>
              </w:rPr>
              <w:t>对外国籍船舶经营国内港口之间的海上运输和拖航的行政检查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122</w:t>
            </w:r>
          </w:p>
        </w:tc>
        <w:tc>
          <w:tcPr>
            <w:tcW w:w="7853" w:type="dxa"/>
          </w:tcPr>
          <w:p>
            <w:pPr>
              <w:rPr>
                <w:sz w:val="18"/>
                <w:szCs w:val="18"/>
                <w:vertAlign w:val="baseline"/>
              </w:rPr>
            </w:pPr>
            <w:r>
              <w:rPr>
                <w:rFonts w:ascii="Helvetica" w:hAnsi="Helvetica" w:eastAsia="Helvetica" w:cs="Helvetica"/>
                <w:color w:val="4E5862"/>
                <w:sz w:val="21"/>
                <w:szCs w:val="21"/>
              </w:rPr>
              <w:t>对外国籍船舶经营国内港口之间的海上运输和拖航的行政检查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123</w:t>
            </w:r>
          </w:p>
        </w:tc>
        <w:tc>
          <w:tcPr>
            <w:tcW w:w="7853" w:type="dxa"/>
          </w:tcPr>
          <w:p>
            <w:pPr>
              <w:rPr>
                <w:sz w:val="18"/>
                <w:szCs w:val="18"/>
                <w:vertAlign w:val="baseline"/>
              </w:rPr>
            </w:pPr>
            <w:r>
              <w:rPr>
                <w:rFonts w:ascii="Helvetica" w:hAnsi="Helvetica" w:eastAsia="Helvetica" w:cs="Helvetica"/>
                <w:color w:val="4E5862"/>
                <w:sz w:val="21"/>
                <w:szCs w:val="21"/>
              </w:rPr>
              <w:t>从事放射性物品道路运输的行政检查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124</w:t>
            </w:r>
          </w:p>
        </w:tc>
        <w:tc>
          <w:tcPr>
            <w:tcW w:w="7853" w:type="dxa"/>
          </w:tcPr>
          <w:p>
            <w:pPr>
              <w:rPr>
                <w:sz w:val="18"/>
                <w:szCs w:val="18"/>
                <w:vertAlign w:val="baseline"/>
              </w:rPr>
            </w:pPr>
            <w:r>
              <w:rPr>
                <w:rFonts w:ascii="Helvetica" w:hAnsi="Helvetica" w:eastAsia="Helvetica" w:cs="Helvetica"/>
                <w:color w:val="4E5862"/>
                <w:sz w:val="21"/>
                <w:szCs w:val="21"/>
              </w:rPr>
              <w:t>对从事放射性物品道路运输的人员从业资格证的行政检查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125</w:t>
            </w:r>
          </w:p>
        </w:tc>
        <w:tc>
          <w:tcPr>
            <w:tcW w:w="7853" w:type="dxa"/>
          </w:tcPr>
          <w:p>
            <w:pPr>
              <w:rPr>
                <w:sz w:val="18"/>
                <w:szCs w:val="18"/>
                <w:vertAlign w:val="baseline"/>
              </w:rPr>
            </w:pPr>
            <w:r>
              <w:rPr>
                <w:rFonts w:ascii="Helvetica" w:hAnsi="Helvetica" w:eastAsia="Helvetica" w:cs="Helvetica"/>
                <w:color w:val="4E5862"/>
                <w:sz w:val="21"/>
                <w:szCs w:val="21"/>
              </w:rPr>
              <w:t>对巡游出租汽车经营者、巡游出租汽车车辆、巡游出租汽车驾驶员经营服务行为的行政检查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126</w:t>
            </w:r>
          </w:p>
        </w:tc>
        <w:tc>
          <w:tcPr>
            <w:tcW w:w="7853" w:type="dxa"/>
          </w:tcPr>
          <w:p>
            <w:pPr>
              <w:rPr>
                <w:sz w:val="18"/>
                <w:szCs w:val="18"/>
                <w:vertAlign w:val="baseline"/>
              </w:rPr>
            </w:pPr>
            <w:r>
              <w:rPr>
                <w:rFonts w:ascii="Helvetica" w:hAnsi="Helvetica" w:eastAsia="Helvetica" w:cs="Helvetica"/>
                <w:color w:val="4E5862"/>
                <w:sz w:val="21"/>
                <w:szCs w:val="21"/>
              </w:rPr>
              <w:t>对网络预约出租汽车经营者、网络预约出租汽车车辆、网络预约出租汽车驾驶员经营服务行为的行政检查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127</w:t>
            </w:r>
          </w:p>
        </w:tc>
        <w:tc>
          <w:tcPr>
            <w:tcW w:w="7853" w:type="dxa"/>
          </w:tcPr>
          <w:p>
            <w:pPr>
              <w:rPr>
                <w:sz w:val="18"/>
                <w:szCs w:val="18"/>
                <w:vertAlign w:val="baseline"/>
              </w:rPr>
            </w:pPr>
            <w:r>
              <w:rPr>
                <w:rFonts w:ascii="Helvetica" w:hAnsi="Helvetica" w:eastAsia="Helvetica" w:cs="Helvetica"/>
                <w:color w:val="4E5862"/>
                <w:sz w:val="21"/>
                <w:szCs w:val="21"/>
              </w:rPr>
              <w:t>对从事危险货物道路运输的人员从业行为的行政检查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128</w:t>
            </w:r>
          </w:p>
        </w:tc>
        <w:tc>
          <w:tcPr>
            <w:tcW w:w="7853" w:type="dxa"/>
          </w:tcPr>
          <w:p>
            <w:pPr>
              <w:rPr>
                <w:sz w:val="18"/>
                <w:szCs w:val="18"/>
                <w:vertAlign w:val="baseline"/>
              </w:rPr>
            </w:pPr>
            <w:r>
              <w:rPr>
                <w:rFonts w:ascii="Helvetica" w:hAnsi="Helvetica" w:eastAsia="Helvetica" w:cs="Helvetica"/>
                <w:color w:val="4E5862"/>
                <w:sz w:val="21"/>
                <w:szCs w:val="21"/>
              </w:rPr>
              <w:t>对对巡游出租汽车经营者履行经营协议情况的行政检查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129</w:t>
            </w:r>
          </w:p>
        </w:tc>
        <w:tc>
          <w:tcPr>
            <w:tcW w:w="7853" w:type="dxa"/>
          </w:tcPr>
          <w:p>
            <w:pPr>
              <w:rPr>
                <w:sz w:val="18"/>
                <w:szCs w:val="18"/>
                <w:vertAlign w:val="baseline"/>
              </w:rPr>
            </w:pPr>
            <w:r>
              <w:rPr>
                <w:rFonts w:ascii="Helvetica" w:hAnsi="Helvetica" w:eastAsia="Helvetica" w:cs="Helvetica"/>
                <w:color w:val="4E5862"/>
                <w:sz w:val="21"/>
                <w:szCs w:val="21"/>
              </w:rPr>
              <w:t>对使用的运输单证不符合有关规定行为的行政检查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130</w:t>
            </w:r>
          </w:p>
        </w:tc>
        <w:tc>
          <w:tcPr>
            <w:tcW w:w="7853" w:type="dxa"/>
          </w:tcPr>
          <w:p>
            <w:pPr>
              <w:rPr>
                <w:sz w:val="18"/>
                <w:szCs w:val="18"/>
                <w:vertAlign w:val="baseline"/>
              </w:rPr>
            </w:pPr>
            <w:r>
              <w:rPr>
                <w:rFonts w:ascii="Helvetica" w:hAnsi="Helvetica" w:eastAsia="Helvetica" w:cs="Helvetica"/>
                <w:color w:val="4E5862"/>
                <w:sz w:val="21"/>
                <w:szCs w:val="21"/>
              </w:rPr>
              <w:t>对虚假宣传，误导旅客或者托运人、委托人行为的行政检查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131</w:t>
            </w:r>
          </w:p>
        </w:tc>
        <w:tc>
          <w:tcPr>
            <w:tcW w:w="7853" w:type="dxa"/>
          </w:tcPr>
          <w:p>
            <w:pPr>
              <w:rPr>
                <w:sz w:val="18"/>
                <w:szCs w:val="18"/>
                <w:vertAlign w:val="baseline"/>
              </w:rPr>
            </w:pPr>
            <w:r>
              <w:rPr>
                <w:rFonts w:ascii="Helvetica" w:hAnsi="Helvetica" w:eastAsia="Helvetica" w:cs="Helvetica"/>
                <w:color w:val="4E5862"/>
                <w:sz w:val="21"/>
                <w:szCs w:val="21"/>
              </w:rPr>
              <w:t>对未以公布的票价或者变相变更公布的票价销售客票行为的行政检查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132</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对建设工程项目招标人超额收取保证金或者不按规定退还保证金及利息行为的行政检查（交通运输领域）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133</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对建设工程项目招标人限制或排斥潜在投标人行为的行政检查（交通运输领域）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134</w:t>
            </w:r>
          </w:p>
        </w:tc>
        <w:tc>
          <w:tcPr>
            <w:tcW w:w="7853" w:type="dxa"/>
          </w:tcPr>
          <w:p>
            <w:pPr>
              <w:rPr>
                <w:sz w:val="18"/>
                <w:szCs w:val="18"/>
                <w:vertAlign w:val="baseline"/>
              </w:rPr>
            </w:pPr>
            <w:r>
              <w:rPr>
                <w:rFonts w:ascii="Helvetica" w:hAnsi="Helvetica" w:eastAsia="Helvetica" w:cs="Helvetica"/>
                <w:color w:val="4E5862"/>
                <w:sz w:val="21"/>
                <w:szCs w:val="21"/>
              </w:rPr>
              <w:t>对泄露应当保密的与建设工程项目招标投标活动有关的情况和资料行为的行政检查（交通运输领域）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135</w:t>
            </w:r>
          </w:p>
        </w:tc>
        <w:tc>
          <w:tcPr>
            <w:tcW w:w="7853" w:type="dxa"/>
          </w:tcPr>
          <w:p>
            <w:pPr>
              <w:rPr>
                <w:sz w:val="18"/>
                <w:szCs w:val="18"/>
                <w:vertAlign w:val="baseline"/>
              </w:rPr>
            </w:pPr>
            <w:r>
              <w:rPr>
                <w:rFonts w:ascii="Helvetica" w:hAnsi="Helvetica" w:eastAsia="Helvetica" w:cs="Helvetica"/>
                <w:color w:val="4E5862"/>
                <w:sz w:val="21"/>
                <w:szCs w:val="21"/>
              </w:rPr>
              <w:t>对收受建设工程项目投标人好处，或透露信息行为的行政检查（交通运输领域）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136</w:t>
            </w:r>
          </w:p>
        </w:tc>
        <w:tc>
          <w:tcPr>
            <w:tcW w:w="7853" w:type="dxa"/>
          </w:tcPr>
          <w:p>
            <w:pPr>
              <w:rPr>
                <w:sz w:val="18"/>
                <w:szCs w:val="18"/>
                <w:vertAlign w:val="baseline"/>
              </w:rPr>
            </w:pPr>
            <w:r>
              <w:rPr>
                <w:rFonts w:ascii="Helvetica" w:hAnsi="Helvetica" w:eastAsia="Helvetica" w:cs="Helvetica"/>
                <w:color w:val="4E5862"/>
                <w:sz w:val="21"/>
                <w:szCs w:val="21"/>
              </w:rPr>
              <w:t>对水运工程建设项目不具备招标条件而进行招标行为的行政检查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137</w:t>
            </w:r>
          </w:p>
        </w:tc>
        <w:tc>
          <w:tcPr>
            <w:tcW w:w="7853" w:type="dxa"/>
          </w:tcPr>
          <w:p>
            <w:pPr>
              <w:rPr>
                <w:sz w:val="18"/>
                <w:szCs w:val="18"/>
                <w:vertAlign w:val="baseline"/>
              </w:rPr>
            </w:pPr>
            <w:r>
              <w:rPr>
                <w:rFonts w:ascii="Helvetica" w:hAnsi="Helvetica" w:eastAsia="Helvetica" w:cs="Helvetica"/>
                <w:color w:val="4E5862"/>
                <w:sz w:val="21"/>
                <w:szCs w:val="21"/>
              </w:rPr>
              <w:t>对资格预审文件和招标文件的编制，未使用国务院发展改革部门会同有关行政监督部门制定的标准文本或者交通运输部发布的行业标准文本行为的行政检查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138</w:t>
            </w:r>
          </w:p>
        </w:tc>
        <w:tc>
          <w:tcPr>
            <w:tcW w:w="7853" w:type="dxa"/>
          </w:tcPr>
          <w:p>
            <w:pPr>
              <w:rPr>
                <w:sz w:val="18"/>
                <w:szCs w:val="18"/>
                <w:vertAlign w:val="baseline"/>
              </w:rPr>
            </w:pPr>
            <w:r>
              <w:rPr>
                <w:rFonts w:ascii="Helvetica" w:hAnsi="Helvetica" w:eastAsia="Helvetica" w:cs="Helvetica"/>
                <w:color w:val="4E5862"/>
                <w:sz w:val="21"/>
                <w:szCs w:val="21"/>
              </w:rPr>
              <w:t>对依法必须进行招标的项目，招标人违反规定，与投标人就实质内容进行谈判行为的行政检查（交通运输领域）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139</w:t>
            </w:r>
          </w:p>
        </w:tc>
        <w:tc>
          <w:tcPr>
            <w:tcW w:w="7853" w:type="dxa"/>
          </w:tcPr>
          <w:p>
            <w:pPr>
              <w:rPr>
                <w:sz w:val="18"/>
                <w:szCs w:val="18"/>
                <w:vertAlign w:val="baseline"/>
              </w:rPr>
            </w:pPr>
            <w:r>
              <w:rPr>
                <w:rFonts w:ascii="Helvetica" w:hAnsi="Helvetica" w:eastAsia="Helvetica" w:cs="Helvetica"/>
                <w:color w:val="4E5862"/>
                <w:sz w:val="21"/>
                <w:szCs w:val="21"/>
              </w:rPr>
              <w:t>对违反国家有关规定办理招标业务行为的行政检查（交通运输领域）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140</w:t>
            </w:r>
          </w:p>
        </w:tc>
        <w:tc>
          <w:tcPr>
            <w:tcW w:w="7853" w:type="dxa"/>
          </w:tcPr>
          <w:p>
            <w:pPr>
              <w:rPr>
                <w:sz w:val="18"/>
                <w:szCs w:val="18"/>
                <w:vertAlign w:val="baseline"/>
              </w:rPr>
            </w:pPr>
            <w:r>
              <w:rPr>
                <w:rFonts w:ascii="Helvetica" w:hAnsi="Helvetica" w:eastAsia="Helvetica" w:cs="Helvetica"/>
                <w:color w:val="4E5862"/>
                <w:sz w:val="21"/>
                <w:szCs w:val="21"/>
              </w:rPr>
              <w:t>对建设工程项目投标人与他人串通投标或者以行贿手段中标等行为的行政检查（交通运输领域）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141</w:t>
            </w:r>
          </w:p>
        </w:tc>
        <w:tc>
          <w:tcPr>
            <w:tcW w:w="7853" w:type="dxa"/>
          </w:tcPr>
          <w:p>
            <w:pPr>
              <w:rPr>
                <w:sz w:val="18"/>
                <w:szCs w:val="18"/>
                <w:vertAlign w:val="baseline"/>
              </w:rPr>
            </w:pPr>
            <w:r>
              <w:rPr>
                <w:rFonts w:ascii="Helvetica" w:hAnsi="Helvetica" w:eastAsia="Helvetica" w:cs="Helvetica"/>
                <w:color w:val="4E5862"/>
                <w:sz w:val="21"/>
                <w:szCs w:val="21"/>
              </w:rPr>
              <w:t>对建设工程项目中标后不按规定履行后续流程行为的行政检查（交通运输领域）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142</w:t>
            </w:r>
          </w:p>
        </w:tc>
        <w:tc>
          <w:tcPr>
            <w:tcW w:w="7853" w:type="dxa"/>
          </w:tcPr>
          <w:p>
            <w:pPr>
              <w:rPr>
                <w:sz w:val="18"/>
                <w:szCs w:val="18"/>
                <w:vertAlign w:val="baseline"/>
              </w:rPr>
            </w:pPr>
            <w:r>
              <w:rPr>
                <w:rFonts w:ascii="Helvetica" w:hAnsi="Helvetica" w:eastAsia="Helvetica" w:cs="Helvetica"/>
                <w:color w:val="4E5862"/>
                <w:sz w:val="21"/>
                <w:szCs w:val="21"/>
              </w:rPr>
              <w:t>对迫使承包方以低于成本价竞标等行为的行政检查（交通运输领域）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143</w:t>
            </w:r>
          </w:p>
        </w:tc>
        <w:tc>
          <w:tcPr>
            <w:tcW w:w="7853" w:type="dxa"/>
          </w:tcPr>
          <w:p>
            <w:pPr>
              <w:rPr>
                <w:sz w:val="18"/>
                <w:szCs w:val="18"/>
                <w:vertAlign w:val="baseline"/>
              </w:rPr>
            </w:pPr>
            <w:r>
              <w:rPr>
                <w:rFonts w:ascii="Helvetica" w:hAnsi="Helvetica" w:eastAsia="Helvetica" w:cs="Helvetica"/>
                <w:color w:val="4E5862"/>
                <w:sz w:val="21"/>
                <w:szCs w:val="21"/>
              </w:rPr>
              <w:t>对建设工程项目不按照规定发布资格预审公告或者招标公告行为的行政检查（交通运输领域）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144</w:t>
            </w:r>
          </w:p>
        </w:tc>
        <w:tc>
          <w:tcPr>
            <w:tcW w:w="7853" w:type="dxa"/>
          </w:tcPr>
          <w:p>
            <w:pPr>
              <w:rPr>
                <w:sz w:val="18"/>
                <w:szCs w:val="18"/>
                <w:vertAlign w:val="baseline"/>
              </w:rPr>
            </w:pPr>
            <w:r>
              <w:rPr>
                <w:rFonts w:ascii="Helvetica" w:hAnsi="Helvetica" w:eastAsia="Helvetica" w:cs="Helvetica"/>
                <w:color w:val="4E5862"/>
                <w:sz w:val="21"/>
                <w:szCs w:val="21"/>
              </w:rPr>
              <w:t>对必须招标的项目建设工程单位弄虚作假骗取中标行为的行政检查（交通运输领域）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145</w:t>
            </w:r>
          </w:p>
        </w:tc>
        <w:tc>
          <w:tcPr>
            <w:tcW w:w="7853" w:type="dxa"/>
          </w:tcPr>
          <w:p>
            <w:pPr>
              <w:rPr>
                <w:sz w:val="18"/>
                <w:szCs w:val="18"/>
                <w:vertAlign w:val="baseline"/>
              </w:rPr>
            </w:pPr>
            <w:r>
              <w:rPr>
                <w:rFonts w:ascii="Helvetica" w:hAnsi="Helvetica" w:eastAsia="Helvetica" w:cs="Helvetica"/>
                <w:color w:val="4E5862"/>
                <w:sz w:val="21"/>
                <w:szCs w:val="21"/>
              </w:rPr>
              <w:t>对建设工程项目招标中介机构与他人串通行为的行政检查（交通运输领域）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146</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对建设工程项目招标人向他人透露可能影响公平竞争的有关招标投标情况或者泄露标的行为的行政检查（交通运输领域）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147</w:t>
            </w:r>
          </w:p>
        </w:tc>
        <w:tc>
          <w:tcPr>
            <w:tcW w:w="7853" w:type="dxa"/>
          </w:tcPr>
          <w:p>
            <w:pPr>
              <w:rPr>
                <w:sz w:val="18"/>
                <w:szCs w:val="18"/>
                <w:vertAlign w:val="baseline"/>
              </w:rPr>
            </w:pPr>
            <w:r>
              <w:rPr>
                <w:rFonts w:ascii="Helvetica" w:hAnsi="Helvetica" w:eastAsia="Helvetica" w:cs="Helvetica"/>
                <w:color w:val="4E5862"/>
                <w:sz w:val="21"/>
                <w:szCs w:val="21"/>
              </w:rPr>
              <w:t>对建设工程项目评标委员会委员不客观、不公正履行职务行为的行政检查（交通运输领域）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148</w:t>
            </w:r>
          </w:p>
        </w:tc>
        <w:tc>
          <w:tcPr>
            <w:tcW w:w="7853" w:type="dxa"/>
          </w:tcPr>
          <w:p>
            <w:pPr>
              <w:rPr>
                <w:sz w:val="18"/>
                <w:szCs w:val="18"/>
                <w:vertAlign w:val="baseline"/>
              </w:rPr>
            </w:pPr>
            <w:r>
              <w:rPr>
                <w:rFonts w:ascii="Helvetica" w:hAnsi="Helvetica" w:eastAsia="Helvetica" w:cs="Helvetica"/>
                <w:color w:val="4E5862"/>
                <w:sz w:val="21"/>
                <w:szCs w:val="21"/>
              </w:rPr>
              <w:t>对建设工程项目必须招标而不招标行为的行政检查（交通运输领域）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149</w:t>
            </w:r>
          </w:p>
        </w:tc>
        <w:tc>
          <w:tcPr>
            <w:tcW w:w="7853" w:type="dxa"/>
          </w:tcPr>
          <w:p>
            <w:pPr>
              <w:rPr>
                <w:sz w:val="18"/>
                <w:szCs w:val="18"/>
                <w:vertAlign w:val="baseline"/>
              </w:rPr>
            </w:pPr>
            <w:r>
              <w:rPr>
                <w:rFonts w:ascii="Helvetica" w:hAnsi="Helvetica" w:eastAsia="Helvetica" w:cs="Helvetica"/>
                <w:color w:val="4E5862"/>
                <w:sz w:val="21"/>
                <w:szCs w:val="21"/>
              </w:rPr>
              <w:t>对建设工程从业单位不按招标文件和投标文件订立合同或订立背离合同实质性内容的协议行为的行政检查（交通运输领域）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150</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对建设工程项目招标人接受未通过资格预审的单位或者个人参加投标行为的行政检查（交通运输领域）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151</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对建设工程项目招标人在评标委员会依法推荐的中标候选人以外确定中标人等行为的行政检查（交通运输领域）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152</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对建设工程项目招标人不按照规定组建评标委员会，或者违法确定、更换评标委员会成员行为的行政检查（交通运输领域）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153</w:t>
            </w:r>
          </w:p>
        </w:tc>
        <w:tc>
          <w:tcPr>
            <w:tcW w:w="7853" w:type="dxa"/>
          </w:tcPr>
          <w:p>
            <w:pPr>
              <w:rPr>
                <w:sz w:val="18"/>
                <w:szCs w:val="18"/>
                <w:vertAlign w:val="baseline"/>
              </w:rPr>
            </w:pPr>
            <w:r>
              <w:rPr>
                <w:rFonts w:ascii="Helvetica" w:hAnsi="Helvetica" w:eastAsia="Helvetica" w:cs="Helvetica"/>
                <w:color w:val="4E5862"/>
                <w:sz w:val="21"/>
                <w:szCs w:val="21"/>
              </w:rPr>
              <w:t>对水运工程建设项目未履行相关审批、核准手续开展招标活动行为的行政检查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154</w:t>
            </w:r>
          </w:p>
        </w:tc>
        <w:tc>
          <w:tcPr>
            <w:tcW w:w="7853" w:type="dxa"/>
          </w:tcPr>
          <w:p>
            <w:pPr>
              <w:rPr>
                <w:sz w:val="18"/>
                <w:szCs w:val="18"/>
                <w:vertAlign w:val="baseline"/>
              </w:rPr>
            </w:pPr>
            <w:r>
              <w:rPr>
                <w:rFonts w:ascii="Helvetica" w:hAnsi="Helvetica" w:eastAsia="Helvetica" w:cs="Helvetica"/>
                <w:color w:val="4E5862"/>
                <w:sz w:val="21"/>
                <w:szCs w:val="21"/>
              </w:rPr>
              <w:t>对建设工程项目依法应当公开招标而采用邀请招标行为的行政检查（交通运输领域）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155</w:t>
            </w:r>
          </w:p>
        </w:tc>
        <w:tc>
          <w:tcPr>
            <w:tcW w:w="7853" w:type="dxa"/>
          </w:tcPr>
          <w:p>
            <w:pPr>
              <w:rPr>
                <w:sz w:val="18"/>
                <w:szCs w:val="18"/>
                <w:vertAlign w:val="baseline"/>
              </w:rPr>
            </w:pPr>
            <w:r>
              <w:rPr>
                <w:rFonts w:ascii="Helvetica" w:hAnsi="Helvetica" w:eastAsia="Helvetica" w:cs="Helvetica"/>
                <w:color w:val="4E5862"/>
                <w:sz w:val="21"/>
                <w:szCs w:val="21"/>
              </w:rPr>
              <w:t>对建设工程项目投标资料时限不符合规定行为的行政检查（交通运输领域）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9" w:type="dxa"/>
          </w:tcPr>
          <w:p>
            <w:pPr>
              <w:rPr>
                <w:rFonts w:hint="default" w:eastAsiaTheme="minorEastAsia"/>
                <w:sz w:val="18"/>
                <w:szCs w:val="18"/>
                <w:vertAlign w:val="baseline"/>
                <w:lang w:val="en-US" w:eastAsia="zh-CN"/>
              </w:rPr>
            </w:pPr>
            <w:r>
              <w:rPr>
                <w:rFonts w:hint="eastAsia"/>
                <w:sz w:val="18"/>
                <w:szCs w:val="18"/>
                <w:vertAlign w:val="baseline"/>
                <w:lang w:val="en-US" w:eastAsia="zh-CN"/>
              </w:rPr>
              <w:t>156</w:t>
            </w:r>
          </w:p>
        </w:tc>
        <w:tc>
          <w:tcPr>
            <w:tcW w:w="7853" w:type="dxa"/>
          </w:tcPr>
          <w:p>
            <w:pPr>
              <w:rPr>
                <w:sz w:val="18"/>
                <w:szCs w:val="18"/>
                <w:vertAlign w:val="baseline"/>
              </w:rPr>
            </w:pPr>
            <w:r>
              <w:rPr>
                <w:rFonts w:ascii="Helvetica" w:hAnsi="Helvetica" w:eastAsia="Helvetica" w:cs="Helvetica"/>
                <w:color w:val="4E5862"/>
                <w:sz w:val="21"/>
                <w:szCs w:val="21"/>
              </w:rPr>
              <w:t>对建设工程项目招标人接受应当拒收的投标文件行为的行政检查（交通运输领域）</w:t>
            </w:r>
          </w:p>
        </w:tc>
      </w:tr>
    </w:tbl>
    <w:p>
      <w:pPr>
        <w:jc w:val="both"/>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onsolas">
    <w:panose1 w:val="020B0609020204030204"/>
    <w:charset w:val="00"/>
    <w:family w:val="auto"/>
    <w:pitch w:val="default"/>
    <w:sig w:usb0="E10002FF" w:usb1="4000FCFF" w:usb2="00000009" w:usb3="00000000" w:csb0="6000019F" w:csb1="DFD7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ZDhkODZiOWNmODg1NGJiMDQxZjdkNWQ3NWNlZmQifQ=="/>
  </w:docVars>
  <w:rsids>
    <w:rsidRoot w:val="00000000"/>
    <w:rsid w:val="035C6890"/>
    <w:rsid w:val="0B445AD1"/>
    <w:rsid w:val="0E294310"/>
    <w:rsid w:val="0E9657A3"/>
    <w:rsid w:val="2F161767"/>
    <w:rsid w:val="31ED55F9"/>
    <w:rsid w:val="5CCE22D7"/>
    <w:rsid w:val="708117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
    <w:name w:val="Strong"/>
    <w:basedOn w:val="4"/>
    <w:qFormat/>
    <w:uiPriority w:val="0"/>
    <w:rPr>
      <w:b/>
    </w:rPr>
  </w:style>
  <w:style w:type="character" w:styleId="6">
    <w:name w:val="FollowedHyperlink"/>
    <w:basedOn w:val="4"/>
    <w:qFormat/>
    <w:uiPriority w:val="0"/>
    <w:rPr>
      <w:color w:val="4E5862"/>
      <w:u w:val="none"/>
    </w:rPr>
  </w:style>
  <w:style w:type="character" w:styleId="7">
    <w:name w:val="Emphasis"/>
    <w:basedOn w:val="4"/>
    <w:qFormat/>
    <w:uiPriority w:val="0"/>
  </w:style>
  <w:style w:type="character" w:styleId="8">
    <w:name w:val="HTML Definition"/>
    <w:basedOn w:val="4"/>
    <w:qFormat/>
    <w:uiPriority w:val="0"/>
    <w:rPr>
      <w:i/>
      <w:vanish/>
    </w:rPr>
  </w:style>
  <w:style w:type="character" w:styleId="9">
    <w:name w:val="Hyperlink"/>
    <w:basedOn w:val="4"/>
    <w:qFormat/>
    <w:uiPriority w:val="0"/>
    <w:rPr>
      <w:color w:val="4E5862"/>
      <w:u w:val="none"/>
    </w:rPr>
  </w:style>
  <w:style w:type="character" w:styleId="10">
    <w:name w:val="HTML Code"/>
    <w:basedOn w:val="4"/>
    <w:qFormat/>
    <w:uiPriority w:val="0"/>
    <w:rPr>
      <w:rFonts w:hint="default" w:ascii="Consolas" w:hAnsi="Consolas" w:eastAsia="Consolas" w:cs="Consolas"/>
      <w:color w:val="C7254E"/>
      <w:sz w:val="21"/>
      <w:szCs w:val="21"/>
      <w:shd w:val="clear" w:fill="F9F2F4"/>
    </w:rPr>
  </w:style>
  <w:style w:type="character" w:styleId="11">
    <w:name w:val="HTML Keyboard"/>
    <w:basedOn w:val="4"/>
    <w:qFormat/>
    <w:uiPriority w:val="0"/>
    <w:rPr>
      <w:rFonts w:ascii="Consolas" w:hAnsi="Consolas" w:eastAsia="Consolas" w:cs="Consolas"/>
      <w:color w:val="FFFFFF"/>
      <w:sz w:val="21"/>
      <w:szCs w:val="21"/>
      <w:shd w:val="clear" w:fill="333333"/>
    </w:rPr>
  </w:style>
  <w:style w:type="character" w:styleId="12">
    <w:name w:val="HTML Sample"/>
    <w:basedOn w:val="4"/>
    <w:qFormat/>
    <w:uiPriority w:val="0"/>
    <w:rPr>
      <w:rFonts w:hint="default" w:ascii="Consolas" w:hAnsi="Consolas" w:eastAsia="Consolas" w:cs="Consolas"/>
      <w:sz w:val="20"/>
      <w:szCs w:val="20"/>
    </w:rPr>
  </w:style>
  <w:style w:type="character" w:customStyle="1" w:styleId="13">
    <w:name w:val="after"/>
    <w:basedOn w:val="4"/>
    <w:qFormat/>
    <w:uiPriority w:val="0"/>
  </w:style>
  <w:style w:type="character" w:customStyle="1" w:styleId="14">
    <w:name w:val="old"/>
    <w:basedOn w:val="4"/>
    <w:qFormat/>
    <w:uiPriority w:val="0"/>
    <w:rPr>
      <w:color w:val="777777"/>
    </w:rPr>
  </w:style>
  <w:style w:type="character" w:customStyle="1" w:styleId="15">
    <w:name w:val="hover"/>
    <w:basedOn w:val="4"/>
    <w:qFormat/>
    <w:uiPriority w:val="0"/>
  </w:style>
  <w:style w:type="character" w:customStyle="1" w:styleId="16">
    <w:name w:val="hover1"/>
    <w:basedOn w:val="4"/>
    <w:qFormat/>
    <w:uiPriority w:val="0"/>
    <w:rPr>
      <w:shd w:val="clear" w:fill="EEEEEE"/>
    </w:rPr>
  </w:style>
  <w:style w:type="character" w:customStyle="1" w:styleId="17">
    <w:name w:val="hover2"/>
    <w:basedOn w:val="4"/>
    <w:qFormat/>
    <w:uiPriority w:val="0"/>
    <w:rPr>
      <w:shd w:val="clear" w:fill="EEEEEE"/>
    </w:rPr>
  </w:style>
  <w:style w:type="character" w:customStyle="1" w:styleId="18">
    <w:name w:val="button"/>
    <w:basedOn w:val="4"/>
    <w:qFormat/>
    <w:uiPriority w:val="0"/>
  </w:style>
  <w:style w:type="character" w:customStyle="1" w:styleId="19">
    <w:name w:val="tmpztreemove_arrow"/>
    <w:basedOn w:val="4"/>
    <w:qFormat/>
    <w:uiPriority w:val="0"/>
  </w:style>
  <w:style w:type="character" w:customStyle="1" w:styleId="20">
    <w:name w:val="ui-icon"/>
    <w:basedOn w:val="4"/>
    <w:qFormat/>
    <w:uiPriority w:val="0"/>
  </w:style>
  <w:style w:type="character" w:customStyle="1" w:styleId="21">
    <w:name w:val="ui-icon1"/>
    <w:basedOn w:val="4"/>
    <w:qFormat/>
    <w:uiPriority w:val="0"/>
  </w:style>
  <w:style w:type="character" w:customStyle="1" w:styleId="22">
    <w:name w:val="active3"/>
    <w:basedOn w:val="4"/>
    <w:qFormat/>
    <w:uiPriority w:val="0"/>
    <w:rPr>
      <w:color w:val="FFFFFF"/>
      <w:shd w:val="clear" w:fill="0173C7"/>
    </w:rPr>
  </w:style>
  <w:style w:type="character" w:customStyle="1" w:styleId="23">
    <w:name w:val="active"/>
    <w:basedOn w:val="4"/>
    <w:qFormat/>
    <w:uiPriority w:val="0"/>
    <w:rPr>
      <w:color w:val="FFFFFF"/>
      <w:shd w:val="clear" w:fill="0173C7"/>
    </w:rPr>
  </w:style>
  <w:style w:type="character" w:customStyle="1" w:styleId="24">
    <w:name w:val="hover4"/>
    <w:basedOn w:val="4"/>
    <w:qFormat/>
    <w:uiPriority w:val="0"/>
  </w:style>
  <w:style w:type="character" w:customStyle="1" w:styleId="25">
    <w:name w:val="hover5"/>
    <w:basedOn w:val="4"/>
    <w:qFormat/>
    <w:uiPriority w:val="0"/>
    <w:rPr>
      <w:shd w:val="clear" w:fill="EEEEEE"/>
    </w:rPr>
  </w:style>
  <w:style w:type="character" w:customStyle="1" w:styleId="26">
    <w:name w:val="hover6"/>
    <w:basedOn w:val="4"/>
    <w:qFormat/>
    <w:uiPriority w:val="0"/>
    <w:rPr>
      <w:shd w:val="clear" w:fill="EEEEEE"/>
    </w:rPr>
  </w:style>
  <w:style w:type="character" w:customStyle="1" w:styleId="27">
    <w:name w:val="hover7"/>
    <w:basedOn w:val="4"/>
    <w:qFormat/>
    <w:uiPriority w:val="0"/>
  </w:style>
  <w:style w:type="character" w:customStyle="1" w:styleId="28">
    <w:name w:val="ui-icon4"/>
    <w:basedOn w:val="4"/>
    <w:qFormat/>
    <w:uiPriority w:val="0"/>
  </w:style>
  <w:style w:type="character" w:customStyle="1" w:styleId="29">
    <w:name w:val="ui-icon5"/>
    <w:basedOn w:val="4"/>
    <w:uiPriority w:val="0"/>
  </w:style>
  <w:style w:type="character" w:customStyle="1" w:styleId="30">
    <w:name w:val="hover3"/>
    <w:basedOn w:val="4"/>
    <w:uiPriority w:val="0"/>
    <w:rPr>
      <w:shd w:val="clear" w:fill="EEEEEE"/>
    </w:rPr>
  </w:style>
  <w:style w:type="character" w:customStyle="1" w:styleId="31">
    <w:name w:val="active1"/>
    <w:basedOn w:val="4"/>
    <w:uiPriority w:val="0"/>
    <w:rPr>
      <w:color w:val="FFFFFF"/>
      <w:shd w:val="clear" w:fill="0173C7"/>
    </w:rPr>
  </w:style>
  <w:style w:type="character" w:customStyle="1" w:styleId="32">
    <w:name w:val="active2"/>
    <w:basedOn w:val="4"/>
    <w:uiPriority w:val="0"/>
    <w:rPr>
      <w:color w:val="FFFFFF"/>
      <w:shd w:val="clear" w:fill="0173C7"/>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5810</Words>
  <Characters>6014</Characters>
  <Lines>0</Lines>
  <Paragraphs>0</Paragraphs>
  <TotalTime>32</TotalTime>
  <ScaleCrop>false</ScaleCrop>
  <LinksUpToDate>false</LinksUpToDate>
  <CharactersWithSpaces>6014</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2021-03-15T02:44:00Z</dcterms:created>
  <dc:creator>Administrator</dc:creator>
  <cp:lastModifiedBy>Administrator</cp:lastModifiedBy>
  <dcterms:modified xsi:type="dcterms:W3CDTF">2022-09-29T03:23:53Z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5AC74DDB44334EAC8A4612B119EE91BA</vt:lpwstr>
  </property>
</Properties>
</file>