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560" w:lineRule="exact"/>
        <w:rPr>
          <w:rFonts w:ascii="Times New Roman" w:hAnsi="Times New Roman" w:eastAsia="仿宋_GB2312"/>
          <w:spacing w:val="10"/>
          <w:sz w:val="32"/>
          <w:szCs w:val="32"/>
        </w:rPr>
      </w:pPr>
    </w:p>
    <w:p>
      <w:pPr>
        <w:pStyle w:val="2"/>
      </w:pPr>
    </w:p>
    <w:p>
      <w:pPr>
        <w:spacing w:line="560" w:lineRule="exact"/>
        <w:jc w:val="center"/>
        <w:rPr>
          <w:rFonts w:hint="eastAsia" w:ascii="方正小标宋简体" w:hAnsi="方正小标宋简体" w:eastAsia="方正小标宋简体" w:cs="方正小标宋简体"/>
          <w:spacing w:val="10"/>
          <w:sz w:val="44"/>
          <w:szCs w:val="44"/>
          <w:lang w:eastAsia="zh-CN"/>
        </w:rPr>
      </w:pPr>
      <w:r>
        <w:rPr>
          <w:rFonts w:hint="eastAsia" w:ascii="方正小标宋简体" w:hAnsi="方正小标宋简体" w:eastAsia="方正小标宋简体" w:cs="方正小标宋简体"/>
          <w:spacing w:val="10"/>
          <w:sz w:val="44"/>
          <w:szCs w:val="44"/>
          <w:lang w:eastAsia="zh-CN"/>
        </w:rPr>
        <w:t>南昌市新建区城市管理局</w:t>
      </w:r>
    </w:p>
    <w:p>
      <w:pPr>
        <w:spacing w:line="560" w:lineRule="exact"/>
        <w:jc w:val="center"/>
        <w:rPr>
          <w:rFonts w:ascii="方正小标宋简体" w:hAnsi="方正小标宋简体" w:eastAsia="方正小标宋简体"/>
          <w:spacing w:val="10"/>
          <w:sz w:val="44"/>
          <w:szCs w:val="44"/>
        </w:rPr>
      </w:pPr>
      <w:r>
        <w:rPr>
          <w:rFonts w:ascii="方正小标宋简体" w:hAnsi="方正小标宋简体" w:eastAsia="方正小标宋简体" w:cs="方正小标宋简体"/>
          <w:spacing w:val="10"/>
          <w:sz w:val="44"/>
          <w:szCs w:val="44"/>
        </w:rPr>
        <w:t>202</w:t>
      </w:r>
      <w:r>
        <w:rPr>
          <w:rFonts w:hint="eastAsia" w:ascii="方正小标宋简体" w:hAnsi="方正小标宋简体" w:eastAsia="方正小标宋简体" w:cs="方正小标宋简体"/>
          <w:spacing w:val="10"/>
          <w:sz w:val="44"/>
          <w:szCs w:val="44"/>
          <w:lang w:val="en-US" w:eastAsia="zh-CN"/>
        </w:rPr>
        <w:t>2</w:t>
      </w:r>
      <w:r>
        <w:rPr>
          <w:rFonts w:hint="eastAsia" w:ascii="方正小标宋简体" w:hAnsi="方正小标宋简体" w:eastAsia="方正小标宋简体" w:cs="方正小标宋简体"/>
          <w:spacing w:val="10"/>
          <w:sz w:val="44"/>
          <w:szCs w:val="44"/>
        </w:rPr>
        <w:t>年部门预算</w:t>
      </w:r>
    </w:p>
    <w:p>
      <w:pPr>
        <w:spacing w:afterLines="82" w:line="560" w:lineRule="exact"/>
        <w:rPr>
          <w:rFonts w:ascii="Times New Roman" w:hAnsi="Times New Roman" w:eastAsia="仿宋_GB2312"/>
          <w:spacing w:val="10"/>
          <w:sz w:val="32"/>
          <w:szCs w:val="32"/>
        </w:rPr>
      </w:pPr>
    </w:p>
    <w:p>
      <w:pPr>
        <w:spacing w:line="560" w:lineRule="exact"/>
        <w:jc w:val="center"/>
        <w:rPr>
          <w:rFonts w:ascii="宋体" w:hAnsi="宋体"/>
          <w:spacing w:val="10"/>
          <w:sz w:val="36"/>
          <w:szCs w:val="36"/>
        </w:rPr>
      </w:pPr>
      <w:r>
        <w:rPr>
          <w:rFonts w:hint="eastAsia" w:ascii="宋体" w:hAnsi="宋体" w:cs="宋体"/>
          <w:spacing w:val="10"/>
          <w:sz w:val="36"/>
          <w:szCs w:val="36"/>
        </w:rPr>
        <w:t>目</w:t>
      </w:r>
      <w:r>
        <w:rPr>
          <w:rFonts w:ascii="宋体" w:hAnsi="宋体" w:cs="宋体"/>
          <w:spacing w:val="10"/>
          <w:sz w:val="36"/>
          <w:szCs w:val="36"/>
        </w:rPr>
        <w:t xml:space="preserve">   </w:t>
      </w:r>
      <w:r>
        <w:rPr>
          <w:rFonts w:hint="eastAsia" w:ascii="宋体" w:hAnsi="宋体" w:cs="宋体"/>
          <w:spacing w:val="10"/>
          <w:sz w:val="36"/>
          <w:szCs w:val="36"/>
        </w:rPr>
        <w:t>录</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第一部分</w:t>
      </w:r>
      <w:r>
        <w:rPr>
          <w:rFonts w:hint="eastAsia" w:ascii="黑体" w:hAnsi="黑体" w:eastAsia="黑体" w:cs="黑体"/>
          <w:spacing w:val="10"/>
          <w:sz w:val="32"/>
          <w:szCs w:val="32"/>
          <w:lang w:eastAsia="zh-CN"/>
        </w:rPr>
        <w:t>南昌市新建区城市管理局</w:t>
      </w:r>
      <w:r>
        <w:rPr>
          <w:rFonts w:hint="eastAsia" w:ascii="黑体" w:hAnsi="黑体" w:eastAsia="黑体" w:cs="黑体"/>
          <w:spacing w:val="10"/>
          <w:sz w:val="32"/>
          <w:szCs w:val="32"/>
        </w:rPr>
        <w:t>概况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一、部门主要职责</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二、机构设置及人员情况</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南昌市新建区城市管理局</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一、《收支预算总表》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二、《部门收入总表》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三、《部门支出总表》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四、《财政拨款收支总表》</w:t>
      </w:r>
    </w:p>
    <w:p>
      <w:pPr>
        <w:spacing w:line="560" w:lineRule="exact"/>
        <w:ind w:firstLine="680" w:firstLineChars="200"/>
        <w:rPr>
          <w:rFonts w:ascii="Times New Roman" w:hAnsi="Times New Roman" w:eastAsia="仿宋_GB2312" w:cs="Times New Roman"/>
          <w:spacing w:val="10"/>
          <w:sz w:val="32"/>
          <w:szCs w:val="32"/>
        </w:rPr>
      </w:pPr>
      <w:r>
        <w:rPr>
          <w:rFonts w:hint="eastAsia" w:ascii="Times New Roman" w:hAnsi="Times New Roman" w:eastAsia="仿宋_GB2312" w:cs="仿宋_GB2312"/>
          <w:spacing w:val="10"/>
          <w:sz w:val="32"/>
          <w:szCs w:val="32"/>
        </w:rPr>
        <w:t>五、《一般公共预算支出表》</w:t>
      </w:r>
      <w:r>
        <w:rPr>
          <w:rFonts w:ascii="Times New Roman" w:hAnsi="Times New Roman" w:eastAsia="仿宋_GB2312" w:cs="Times New Roman"/>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六、《一般公共预算基本支出表》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七、《一般公共预算</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八、《政府性基金预算支出表》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九、《国有资本经营预算支出表》</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十、《部门整体支出绩效目标表》</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十一、《重点项目绩效目标表》</w:t>
      </w:r>
    </w:p>
    <w:p>
      <w:pPr>
        <w:pStyle w:val="2"/>
        <w:rPr>
          <w:rFonts w:hint="eastAsia"/>
        </w:rPr>
      </w:pPr>
    </w:p>
    <w:p>
      <w:pPr>
        <w:pStyle w:val="2"/>
        <w:rPr>
          <w:rFonts w:hint="eastAsia" w:ascii="Times New Roman" w:hAnsi="Times New Roman" w:eastAsia="仿宋_GB2312" w:cs="仿宋_GB2312"/>
          <w:spacing w:val="10"/>
          <w:sz w:val="32"/>
          <w:szCs w:val="32"/>
        </w:rPr>
      </w:pPr>
    </w:p>
    <w:p>
      <w:pPr>
        <w:pStyle w:val="2"/>
        <w:rPr>
          <w:rFonts w:hint="eastAsia" w:ascii="Times New Roman" w:hAnsi="Times New Roman" w:eastAsia="仿宋_GB2312" w:cs="仿宋_GB2312"/>
          <w:spacing w:val="10"/>
          <w:sz w:val="32"/>
          <w:szCs w:val="32"/>
        </w:rPr>
      </w:pPr>
    </w:p>
    <w:p>
      <w:pPr>
        <w:spacing w:line="560" w:lineRule="exact"/>
        <w:rPr>
          <w:rFonts w:ascii="黑体" w:hAnsi="黑体" w:eastAsia="黑体" w:cs="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南昌市新建区城市管理局</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r>
        <w:rPr>
          <w:rFonts w:ascii="黑体" w:hAnsi="黑体" w:eastAsia="黑体" w:cs="黑体"/>
          <w:spacing w:val="10"/>
          <w:sz w:val="32"/>
          <w:szCs w:val="32"/>
        </w:rPr>
        <w:t xml:space="preserve"> </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一、</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年部门预算收支情况说明</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二、</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三公</w:t>
      </w:r>
      <w:r>
        <w:rPr>
          <w:rFonts w:ascii="Times New Roman" w:hAnsi="Times New Roman" w:eastAsia="仿宋_GB2312" w:cs="Times New Roman"/>
          <w:spacing w:val="10"/>
          <w:sz w:val="32"/>
          <w:szCs w:val="32"/>
        </w:rPr>
        <w:t>”</w:t>
      </w:r>
      <w:r>
        <w:rPr>
          <w:rFonts w:hint="eastAsia" w:ascii="Times New Roman" w:hAnsi="Times New Roman" w:eastAsia="仿宋_GB2312" w:cs="仿宋_GB2312"/>
          <w:spacing w:val="10"/>
          <w:sz w:val="32"/>
          <w:szCs w:val="32"/>
        </w:rPr>
        <w:t>经费预算情况说明</w:t>
      </w:r>
    </w:p>
    <w:p>
      <w:pPr>
        <w:spacing w:line="560" w:lineRule="exact"/>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rPr>
          <w:rFonts w:ascii="Times New Roman" w:hAnsi="Times New Roman" w:eastAsia="仿宋_GB2312"/>
          <w:spacing w:val="10"/>
          <w:sz w:val="32"/>
          <w:szCs w:val="32"/>
        </w:rPr>
      </w:pPr>
    </w:p>
    <w:p>
      <w:pPr>
        <w:spacing w:line="560" w:lineRule="exact"/>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rPr>
          <w:rFonts w:ascii="Times New Roman" w:hAnsi="Times New Roman" w:eastAsia="仿宋_GB2312"/>
          <w:spacing w:val="10"/>
          <w:sz w:val="32"/>
          <w:szCs w:val="32"/>
        </w:rPr>
      </w:pPr>
    </w:p>
    <w:p>
      <w:pPr>
        <w:pStyle w:val="2"/>
        <w:ind w:left="31680" w:firstLine="31680"/>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第一部分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南昌市新建区城市管理局</w:t>
      </w:r>
      <w:r>
        <w:rPr>
          <w:rFonts w:hint="eastAsia" w:ascii="黑体" w:hAnsi="黑体" w:eastAsia="黑体" w:cs="黑体"/>
          <w:spacing w:val="10"/>
          <w:sz w:val="32"/>
          <w:szCs w:val="32"/>
        </w:rPr>
        <w:t>概况</w:t>
      </w:r>
    </w:p>
    <w:p>
      <w:pPr>
        <w:spacing w:line="560" w:lineRule="exact"/>
        <w:rPr>
          <w:rFonts w:ascii="Times New Roman" w:hAnsi="Times New Roman" w:eastAsia="仿宋_GB2312"/>
          <w:spacing w:val="10"/>
          <w:sz w:val="32"/>
          <w:szCs w:val="32"/>
        </w:rPr>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一、部门主要职责</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区城市管理局负责贯彻落实中央关于城市管理的方针政策和决策部署，在履行职责过程中坚持和加强党对城市管理工作的集中统一领导。主要职责是：</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一）贯彻执行国家和省、市、区有关城市管理、城市规划监察、市政设施管理、公共照明管护、园林绿化、停车管理、环境卫生等方面的法律、法规和行政规章；参与编制城市管理事业发展中长期规划、专项规划、年度计划、行业作业标准，并组织实施。</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（二）指导城市市政设施、环卫设施、园林绿化设施、户外照明、公共停车场和道路内停车泊位和城市雕塑建设。</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（三）负责城市市政公用、环境卫生、公共照明、园林绿化、停车管理、数字城管等设施、设备的管护、维修；负责心怡广场、礼步湖公园、乌沙河风景区的综合管理工作。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四）会同住建规划部门负责城市道路挖掘许可、临时占用城市道路许可的审批工作；负责对城市规划区内户外广告、店面招牌设置许可的审批工作；负责城市占用及拆除、迁移、改动城市道路照明和环卫公用设施、公共场地、公共绿地的审批；负责在公共场地、公共绿地内开设服务性项目及其他设施的审批；负责机动车临时占用城市道路停放收费和非机动车停放秩序管理工作；负责城市排水设施连接的接管审批；参与制定城市规划、重点建设项目和城市综合开发建设项目的可行性研究、方案审查和竣工验收备案工作；参与城市规划区新建、改建、扩建市政、市容基础设施建设项目的立项、选址、设计、竣工验收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（五）负责城市规划区内的苗木、草植、花卉等生产与销售的技术指导和市场管理。</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（六）按照城市规划及城市容貌标准的总体要求，负责城市高空环境综合整治；负责机动车辆容貌、沿街建筑物容貌和临街景观及灯饰亮化的管理。</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（七）负责城区一、二级排水主管网的维修与养护工作；负责城区主、次干道路面积水应急处置工作；负责收集城区雨水、污水并通过排水主管涵输送到乌沙河、龙潭河沿岸有关部门管理的雨、污水管道与箱涵。</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（八）负责城市规划区内的余土、生活垃圾、建筑垃圾、基建渣土等固体废弃物的调剂、排放、运输、处置工作。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（九）承担城市管理相对集中行政处罚权工作；负责城管执法工作的组织实施、业务指导、统筹协调、监督检查和综合考评；</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负责重大执法活动、专项执法行动的组织和部署；负责研究制定城管执法工作规范和行为规范；负责城市管理行政执法工作的综合考核和业务培训。</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（十）承担推进长效化、数字化、精细化城市管理责任；负责依托城市管理信息平台，对城市管理工作进行监督、考核和评价。</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（十一）参与对城市规划区内建设工程规划放验线及跟踪查验工作；参与建筑工程配套的环卫、市政、路灯、园林绿化等公用设施的竣工验收工作。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（十二）组织编制城管、环卫、路灯、市政公用和园林绿化、停车管理年度经费计划。</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（十三）制订城镇管理、市政公用、环境卫生、园林绿化等行业科技、人才发展规划。</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（十四）负责指导全区生活垃圾分类工作的推广实施，垃圾分类收运体系建设，垃圾分类宣传、教育、培训等工作；承担全区生活垃圾分类的检查、监督、考核、评价等工作。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（十五）负责全区农村生活垃圾处理工作的统筹、组织、指导、督查、考评。</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（十六）负责推进、指导、协调、监督本部门、本系统的政府信息公开工作。</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（十七）完成区委和区政府交办的其它事项。</w:t>
      </w:r>
    </w:p>
    <w:p>
      <w:pPr>
        <w:ind w:firstLine="630"/>
        <w:jc w:val="left"/>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（十八）有关职责分工。</w:t>
      </w:r>
    </w:p>
    <w:p>
      <w:pPr>
        <w:spacing w:line="560" w:lineRule="exact"/>
        <w:ind w:firstLine="640" w:firstLineChars="200"/>
        <w:rPr>
          <w:rFonts w:hint="eastAsia" w:ascii="华文仿宋" w:hAnsi="华文仿宋" w:eastAsia="华文仿宋" w:cs="华文仿宋"/>
          <w:spacing w:val="10"/>
          <w:sz w:val="32"/>
          <w:szCs w:val="32"/>
        </w:rPr>
      </w:pPr>
      <w:r>
        <w:rPr>
          <w:rFonts w:hint="eastAsia" w:ascii="仿宋_GB2312" w:hAnsi="仿宋" w:eastAsia="仿宋_GB2312" w:cs="Times New Roman"/>
          <w:sz w:val="32"/>
          <w:szCs w:val="32"/>
          <w:lang w:eastAsia="zh-CN"/>
        </w:rPr>
        <w:t>与区市场监督管理局的有关职责分工。区市场监督管理局负责除食品摊贩摆摊设点监管执法外的其他工作。区城市管理局负责食品摊贩摆摊设点的监管执法工作</w:t>
      </w:r>
      <w:r>
        <w:rPr>
          <w:rFonts w:hint="eastAsia" w:ascii="华文仿宋" w:hAnsi="华文仿宋" w:eastAsia="华文仿宋" w:cs="华文仿宋"/>
          <w:spacing w:val="10"/>
          <w:sz w:val="32"/>
          <w:szCs w:val="32"/>
        </w:rPr>
        <w:t>。</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二、机构设置及人员情况</w:t>
      </w:r>
    </w:p>
    <w:p>
      <w:pPr>
        <w:spacing w:line="560" w:lineRule="exact"/>
        <w:ind w:firstLine="680" w:firstLineChars="200"/>
        <w:rPr>
          <w:rFonts w:hint="eastAsia" w:ascii="华文仿宋" w:hAnsi="华文仿宋" w:eastAsia="华文仿宋" w:cs="华文仿宋"/>
          <w:spacing w:val="10"/>
          <w:sz w:val="32"/>
          <w:szCs w:val="32"/>
          <w:lang w:val="en-US" w:eastAsia="zh-CN"/>
        </w:rPr>
      </w:pPr>
      <w:r>
        <w:rPr>
          <w:rFonts w:hint="eastAsia" w:ascii="华文仿宋" w:hAnsi="华文仿宋" w:eastAsia="华文仿宋" w:cs="华文仿宋"/>
          <w:spacing w:val="10"/>
          <w:sz w:val="32"/>
          <w:szCs w:val="32"/>
        </w:rPr>
        <w:t>纳入本套部门</w:t>
      </w:r>
      <w:r>
        <w:rPr>
          <w:rFonts w:hint="eastAsia" w:ascii="华文仿宋" w:hAnsi="华文仿宋" w:eastAsia="华文仿宋" w:cs="华文仿宋"/>
          <w:spacing w:val="10"/>
          <w:sz w:val="32"/>
          <w:szCs w:val="32"/>
          <w:lang w:val="en-US" w:eastAsia="zh-CN"/>
        </w:rPr>
        <w:t>预</w:t>
      </w:r>
      <w:r>
        <w:rPr>
          <w:rFonts w:hint="eastAsia" w:ascii="华文仿宋" w:hAnsi="华文仿宋" w:eastAsia="华文仿宋" w:cs="华文仿宋"/>
          <w:spacing w:val="10"/>
          <w:sz w:val="32"/>
          <w:szCs w:val="32"/>
        </w:rPr>
        <w:t xml:space="preserve">算汇编范围的单位共 </w:t>
      </w:r>
      <w:r>
        <w:rPr>
          <w:rFonts w:hint="eastAsia" w:ascii="华文仿宋" w:hAnsi="华文仿宋" w:eastAsia="华文仿宋" w:cs="华文仿宋"/>
          <w:spacing w:val="10"/>
          <w:sz w:val="32"/>
          <w:szCs w:val="32"/>
          <w:lang w:val="en-US" w:eastAsia="zh-CN"/>
        </w:rPr>
        <w:t>1</w:t>
      </w:r>
      <w:r>
        <w:rPr>
          <w:rFonts w:hint="eastAsia" w:ascii="华文仿宋" w:hAnsi="华文仿宋" w:eastAsia="华文仿宋" w:cs="华文仿宋"/>
          <w:spacing w:val="10"/>
          <w:sz w:val="32"/>
          <w:szCs w:val="32"/>
        </w:rPr>
        <w:t>个，</w:t>
      </w:r>
      <w:r>
        <w:rPr>
          <w:rFonts w:hint="eastAsia" w:ascii="华文仿宋" w:hAnsi="华文仿宋" w:eastAsia="华文仿宋" w:cs="华文仿宋"/>
          <w:spacing w:val="10"/>
          <w:sz w:val="32"/>
          <w:szCs w:val="32"/>
          <w:lang w:val="en-US" w:eastAsia="zh-CN"/>
        </w:rPr>
        <w:t>为</w:t>
      </w:r>
      <w:r>
        <w:rPr>
          <w:rFonts w:hint="eastAsia" w:ascii="华文仿宋" w:hAnsi="华文仿宋" w:eastAsia="华文仿宋" w:cs="华文仿宋"/>
          <w:spacing w:val="10"/>
          <w:sz w:val="32"/>
          <w:szCs w:val="32"/>
        </w:rPr>
        <w:t>：南昌市新建</w:t>
      </w:r>
      <w:r>
        <w:rPr>
          <w:rFonts w:hint="eastAsia" w:ascii="华文仿宋" w:hAnsi="华文仿宋" w:eastAsia="华文仿宋" w:cs="华文仿宋"/>
          <w:spacing w:val="10"/>
          <w:sz w:val="32"/>
          <w:szCs w:val="32"/>
          <w:lang w:eastAsia="zh-CN"/>
        </w:rPr>
        <w:t>区城市管理局</w:t>
      </w:r>
      <w:r>
        <w:rPr>
          <w:rFonts w:hint="eastAsia" w:ascii="华文仿宋" w:hAnsi="华文仿宋" w:eastAsia="华文仿宋" w:cs="华文仿宋"/>
          <w:spacing w:val="10"/>
          <w:sz w:val="32"/>
          <w:szCs w:val="32"/>
          <w:lang w:val="en-US" w:eastAsia="zh-CN"/>
        </w:rPr>
        <w:t>本级。</w:t>
      </w:r>
    </w:p>
    <w:p>
      <w:pPr>
        <w:spacing w:line="560" w:lineRule="exact"/>
        <w:ind w:firstLine="680" w:firstLineChars="200"/>
        <w:rPr>
          <w:rFonts w:hint="eastAsia" w:ascii="华文仿宋" w:hAnsi="华文仿宋" w:eastAsia="华文仿宋" w:cs="华文仿宋"/>
          <w:spacing w:val="10"/>
          <w:sz w:val="32"/>
          <w:szCs w:val="32"/>
        </w:rPr>
      </w:pPr>
      <w:r>
        <w:rPr>
          <w:rFonts w:hint="eastAsia" w:ascii="华文仿宋" w:hAnsi="华文仿宋" w:eastAsia="华文仿宋" w:cs="华文仿宋"/>
          <w:spacing w:val="10"/>
          <w:sz w:val="32"/>
          <w:szCs w:val="32"/>
        </w:rPr>
        <w:t>本部门</w:t>
      </w:r>
      <w:r>
        <w:rPr>
          <w:rFonts w:hint="eastAsia" w:ascii="华文仿宋" w:hAnsi="华文仿宋" w:eastAsia="华文仿宋" w:cs="华文仿宋"/>
          <w:spacing w:val="10"/>
          <w:sz w:val="32"/>
          <w:szCs w:val="32"/>
          <w:lang w:eastAsia="zh-CN"/>
        </w:rPr>
        <w:t>2021年</w:t>
      </w:r>
      <w:r>
        <w:rPr>
          <w:rFonts w:hint="eastAsia" w:ascii="华文仿宋" w:hAnsi="华文仿宋" w:eastAsia="华文仿宋" w:cs="华文仿宋"/>
          <w:spacing w:val="10"/>
          <w:sz w:val="32"/>
          <w:szCs w:val="32"/>
        </w:rPr>
        <w:t>年</w:t>
      </w:r>
      <w:r>
        <w:rPr>
          <w:rFonts w:hint="eastAsia" w:ascii="华文仿宋" w:hAnsi="华文仿宋" w:eastAsia="华文仿宋" w:cs="华文仿宋"/>
          <w:spacing w:val="10"/>
          <w:sz w:val="32"/>
          <w:szCs w:val="32"/>
          <w:lang w:eastAsia="zh-CN"/>
        </w:rPr>
        <w:t>初</w:t>
      </w:r>
      <w:r>
        <w:rPr>
          <w:rFonts w:hint="eastAsia" w:ascii="华文仿宋" w:hAnsi="华文仿宋" w:eastAsia="华文仿宋" w:cs="华文仿宋"/>
          <w:spacing w:val="10"/>
          <w:sz w:val="32"/>
          <w:szCs w:val="32"/>
        </w:rPr>
        <w:t xml:space="preserve">编制人数 </w:t>
      </w:r>
      <w:r>
        <w:rPr>
          <w:rFonts w:hint="eastAsia" w:ascii="华文仿宋" w:hAnsi="华文仿宋" w:eastAsia="华文仿宋" w:cs="华文仿宋"/>
          <w:spacing w:val="10"/>
          <w:sz w:val="32"/>
          <w:szCs w:val="32"/>
          <w:lang w:val="en-US" w:eastAsia="zh-CN"/>
        </w:rPr>
        <w:t>10</w:t>
      </w:r>
      <w:r>
        <w:rPr>
          <w:rFonts w:hint="eastAsia" w:ascii="华文仿宋" w:hAnsi="华文仿宋" w:eastAsia="华文仿宋" w:cs="华文仿宋"/>
          <w:spacing w:val="10"/>
          <w:sz w:val="32"/>
          <w:szCs w:val="32"/>
        </w:rPr>
        <w:t xml:space="preserve"> 人，其中行政编制</w:t>
      </w:r>
      <w:r>
        <w:rPr>
          <w:rFonts w:hint="eastAsia" w:ascii="华文仿宋" w:hAnsi="华文仿宋" w:eastAsia="华文仿宋" w:cs="华文仿宋"/>
          <w:spacing w:val="10"/>
          <w:sz w:val="32"/>
          <w:szCs w:val="32"/>
          <w:lang w:val="en-US" w:eastAsia="zh-CN"/>
        </w:rPr>
        <w:t>10</w:t>
      </w:r>
      <w:r>
        <w:rPr>
          <w:rFonts w:hint="eastAsia" w:ascii="华文仿宋" w:hAnsi="华文仿宋" w:eastAsia="华文仿宋" w:cs="华文仿宋"/>
          <w:spacing w:val="10"/>
          <w:sz w:val="32"/>
          <w:szCs w:val="32"/>
        </w:rPr>
        <w:t>人，事业编制</w:t>
      </w:r>
      <w:r>
        <w:rPr>
          <w:rFonts w:hint="eastAsia" w:ascii="华文仿宋" w:hAnsi="华文仿宋" w:eastAsia="华文仿宋" w:cs="华文仿宋"/>
          <w:spacing w:val="10"/>
          <w:sz w:val="32"/>
          <w:szCs w:val="32"/>
          <w:lang w:val="en-US" w:eastAsia="zh-CN"/>
        </w:rPr>
        <w:t>0</w:t>
      </w:r>
      <w:r>
        <w:rPr>
          <w:rFonts w:hint="eastAsia" w:ascii="华文仿宋" w:hAnsi="华文仿宋" w:eastAsia="华文仿宋" w:cs="华文仿宋"/>
          <w:spacing w:val="10"/>
          <w:sz w:val="32"/>
          <w:szCs w:val="32"/>
        </w:rPr>
        <w:t>人</w:t>
      </w:r>
      <w:r>
        <w:rPr>
          <w:rFonts w:hint="eastAsia" w:ascii="华文仿宋" w:hAnsi="华文仿宋" w:eastAsia="华文仿宋" w:cs="华文仿宋"/>
          <w:spacing w:val="10"/>
          <w:sz w:val="32"/>
          <w:szCs w:val="32"/>
          <w:lang w:eastAsia="zh-CN"/>
        </w:rPr>
        <w:t>，</w:t>
      </w:r>
      <w:r>
        <w:rPr>
          <w:rFonts w:hint="eastAsia" w:ascii="华文仿宋" w:hAnsi="华文仿宋" w:eastAsia="华文仿宋" w:cs="华文仿宋"/>
          <w:spacing w:val="10"/>
          <w:sz w:val="32"/>
          <w:szCs w:val="32"/>
        </w:rPr>
        <w:t>自收自支编制</w:t>
      </w:r>
      <w:r>
        <w:rPr>
          <w:rFonts w:hint="eastAsia" w:ascii="华文仿宋" w:hAnsi="华文仿宋" w:eastAsia="华文仿宋" w:cs="华文仿宋"/>
          <w:spacing w:val="10"/>
          <w:sz w:val="32"/>
          <w:szCs w:val="32"/>
          <w:lang w:val="en-US" w:eastAsia="zh-CN"/>
        </w:rPr>
        <w:t>0</w:t>
      </w:r>
      <w:r>
        <w:rPr>
          <w:rFonts w:hint="eastAsia" w:ascii="华文仿宋" w:hAnsi="华文仿宋" w:eastAsia="华文仿宋" w:cs="华文仿宋"/>
          <w:spacing w:val="10"/>
          <w:sz w:val="32"/>
          <w:szCs w:val="32"/>
        </w:rPr>
        <w:t>人；年末实有人数</w:t>
      </w:r>
      <w:r>
        <w:rPr>
          <w:rFonts w:hint="eastAsia" w:ascii="华文仿宋" w:hAnsi="华文仿宋" w:eastAsia="华文仿宋" w:cs="华文仿宋"/>
          <w:spacing w:val="10"/>
          <w:sz w:val="32"/>
          <w:szCs w:val="32"/>
          <w:lang w:val="en-US" w:eastAsia="zh-CN"/>
        </w:rPr>
        <w:t>9</w:t>
      </w:r>
      <w:r>
        <w:rPr>
          <w:rFonts w:hint="eastAsia" w:ascii="华文仿宋" w:hAnsi="华文仿宋" w:eastAsia="华文仿宋" w:cs="华文仿宋"/>
          <w:spacing w:val="10"/>
          <w:sz w:val="32"/>
          <w:szCs w:val="32"/>
        </w:rPr>
        <w:t>人，其中</w:t>
      </w:r>
      <w:r>
        <w:rPr>
          <w:rFonts w:hint="eastAsia" w:ascii="华文仿宋" w:hAnsi="华文仿宋" w:eastAsia="华文仿宋" w:cs="华文仿宋"/>
          <w:spacing w:val="10"/>
          <w:sz w:val="32"/>
          <w:szCs w:val="32"/>
          <w:lang w:val="en-US" w:eastAsia="zh-CN"/>
        </w:rPr>
        <w:t>全额财政补助</w:t>
      </w:r>
      <w:r>
        <w:rPr>
          <w:rFonts w:hint="eastAsia" w:ascii="华文仿宋" w:hAnsi="华文仿宋" w:eastAsia="华文仿宋" w:cs="华文仿宋"/>
          <w:spacing w:val="10"/>
          <w:sz w:val="32"/>
          <w:szCs w:val="32"/>
        </w:rPr>
        <w:t>在职人员</w:t>
      </w:r>
      <w:r>
        <w:rPr>
          <w:rFonts w:hint="eastAsia" w:ascii="华文仿宋" w:hAnsi="华文仿宋" w:eastAsia="华文仿宋" w:cs="华文仿宋"/>
          <w:spacing w:val="10"/>
          <w:sz w:val="32"/>
          <w:szCs w:val="32"/>
          <w:lang w:val="en-US" w:eastAsia="zh-CN"/>
        </w:rPr>
        <w:t>9</w:t>
      </w:r>
      <w:r>
        <w:rPr>
          <w:rFonts w:hint="eastAsia" w:ascii="华文仿宋" w:hAnsi="华文仿宋" w:eastAsia="华文仿宋" w:cs="华文仿宋"/>
          <w:spacing w:val="10"/>
          <w:sz w:val="32"/>
          <w:szCs w:val="32"/>
        </w:rPr>
        <w:t>人，自收自支在职</w:t>
      </w:r>
      <w:r>
        <w:rPr>
          <w:rFonts w:hint="eastAsia" w:ascii="华文仿宋" w:hAnsi="华文仿宋" w:eastAsia="华文仿宋" w:cs="华文仿宋"/>
          <w:spacing w:val="10"/>
          <w:sz w:val="32"/>
          <w:szCs w:val="32"/>
          <w:lang w:val="en-US" w:eastAsia="zh-CN"/>
        </w:rPr>
        <w:t>人员0</w:t>
      </w:r>
      <w:r>
        <w:rPr>
          <w:rFonts w:hint="eastAsia" w:ascii="华文仿宋" w:hAnsi="华文仿宋" w:eastAsia="华文仿宋" w:cs="华文仿宋"/>
          <w:spacing w:val="10"/>
          <w:sz w:val="32"/>
          <w:szCs w:val="32"/>
        </w:rPr>
        <w:t>人</w:t>
      </w:r>
      <w:r>
        <w:rPr>
          <w:rFonts w:hint="eastAsia" w:ascii="华文仿宋" w:hAnsi="华文仿宋" w:eastAsia="华文仿宋" w:cs="华文仿宋"/>
          <w:spacing w:val="10"/>
          <w:sz w:val="32"/>
          <w:szCs w:val="32"/>
          <w:lang w:eastAsia="zh-CN"/>
        </w:rPr>
        <w:t>，</w:t>
      </w:r>
      <w:r>
        <w:rPr>
          <w:rFonts w:hint="eastAsia" w:ascii="华文仿宋" w:hAnsi="华文仿宋" w:eastAsia="华文仿宋" w:cs="华文仿宋"/>
          <w:spacing w:val="10"/>
          <w:sz w:val="32"/>
          <w:szCs w:val="32"/>
        </w:rPr>
        <w:t>离休人员</w:t>
      </w:r>
      <w:r>
        <w:rPr>
          <w:rFonts w:hint="eastAsia" w:ascii="华文仿宋" w:hAnsi="华文仿宋" w:eastAsia="华文仿宋" w:cs="华文仿宋"/>
          <w:spacing w:val="10"/>
          <w:sz w:val="32"/>
          <w:szCs w:val="32"/>
          <w:lang w:val="en-US" w:eastAsia="zh-CN"/>
        </w:rPr>
        <w:t>0</w:t>
      </w:r>
      <w:r>
        <w:rPr>
          <w:rFonts w:hint="eastAsia" w:ascii="华文仿宋" w:hAnsi="华文仿宋" w:eastAsia="华文仿宋" w:cs="华文仿宋"/>
          <w:spacing w:val="10"/>
          <w:sz w:val="32"/>
          <w:szCs w:val="32"/>
        </w:rPr>
        <w:t>人，退休人员</w:t>
      </w:r>
      <w:r>
        <w:rPr>
          <w:rFonts w:hint="eastAsia" w:ascii="华文仿宋" w:hAnsi="华文仿宋" w:eastAsia="华文仿宋" w:cs="华文仿宋"/>
          <w:spacing w:val="10"/>
          <w:sz w:val="32"/>
          <w:szCs w:val="32"/>
          <w:lang w:val="en-US" w:eastAsia="zh-CN"/>
        </w:rPr>
        <w:t>1</w:t>
      </w:r>
      <w:r>
        <w:rPr>
          <w:rFonts w:hint="eastAsia" w:ascii="华文仿宋" w:hAnsi="华文仿宋" w:eastAsia="华文仿宋" w:cs="华文仿宋"/>
          <w:spacing w:val="10"/>
          <w:sz w:val="32"/>
          <w:szCs w:val="32"/>
        </w:rPr>
        <w:t>人；年末学生人数</w:t>
      </w:r>
      <w:r>
        <w:rPr>
          <w:rFonts w:hint="eastAsia" w:ascii="华文仿宋" w:hAnsi="华文仿宋" w:eastAsia="华文仿宋" w:cs="华文仿宋"/>
          <w:spacing w:val="10"/>
          <w:sz w:val="32"/>
          <w:szCs w:val="32"/>
          <w:lang w:val="en-US" w:eastAsia="zh-CN"/>
        </w:rPr>
        <w:t>0</w:t>
      </w:r>
      <w:r>
        <w:rPr>
          <w:rFonts w:hint="eastAsia" w:ascii="华文仿宋" w:hAnsi="华文仿宋" w:eastAsia="华文仿宋" w:cs="华文仿宋"/>
          <w:spacing w:val="10"/>
          <w:sz w:val="32"/>
          <w:szCs w:val="32"/>
        </w:rPr>
        <w:t>人。</w:t>
      </w:r>
    </w:p>
    <w:p>
      <w:pPr>
        <w:spacing w:line="560" w:lineRule="exact"/>
        <w:jc w:val="center"/>
        <w:rPr>
          <w:rFonts w:ascii="Times New Roman" w:hAnsi="Times New Roman" w:eastAsia="仿宋_GB2312"/>
          <w:spacing w:val="10"/>
          <w:sz w:val="32"/>
          <w:szCs w:val="32"/>
        </w:rPr>
      </w:pPr>
    </w:p>
    <w:p>
      <w:pPr>
        <w:pStyle w:val="2"/>
        <w:ind w:left="31680" w:firstLine="31680"/>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第二部分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南昌市新建区城市管理局</w:t>
      </w:r>
      <w:r>
        <w:rPr>
          <w:rFonts w:ascii="黑体" w:hAnsi="黑体" w:eastAsia="黑体" w:cs="黑体"/>
          <w:spacing w:val="10"/>
          <w:sz w:val="32"/>
          <w:szCs w:val="32"/>
        </w:rPr>
        <w:t>2022</w:t>
      </w:r>
      <w:r>
        <w:rPr>
          <w:rFonts w:hint="eastAsia" w:ascii="黑体" w:hAnsi="黑体" w:eastAsia="黑体" w:cs="黑体"/>
          <w:spacing w:val="10"/>
          <w:sz w:val="32"/>
          <w:szCs w:val="32"/>
        </w:rPr>
        <w:t>年部门预算表</w:t>
      </w:r>
    </w:p>
    <w:p>
      <w:pPr>
        <w:spacing w:line="560" w:lineRule="exact"/>
        <w:ind w:firstLine="680" w:firstLineChars="200"/>
        <w:jc w:val="center"/>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（详见附表）</w:t>
      </w:r>
    </w:p>
    <w:p>
      <w:pPr>
        <w:spacing w:line="560" w:lineRule="exact"/>
        <w:jc w:val="both"/>
        <w:rPr>
          <w:rFonts w:ascii="Times New Roman" w:hAnsi="Times New Roman" w:eastAsia="仿宋_GB2312"/>
          <w:spacing w:val="10"/>
          <w:sz w:val="32"/>
          <w:szCs w:val="32"/>
        </w:rPr>
      </w:pPr>
    </w:p>
    <w:p>
      <w:pPr>
        <w:pStyle w:val="2"/>
        <w:ind w:left="31680" w:firstLine="31680"/>
      </w:pPr>
    </w:p>
    <w:p>
      <w:pPr>
        <w:pStyle w:val="2"/>
        <w:ind w:left="31680" w:firstLine="31680"/>
      </w:pPr>
    </w:p>
    <w:p>
      <w:pPr>
        <w:pStyle w:val="2"/>
        <w:ind w:left="31680" w:firstLine="31680"/>
      </w:pPr>
    </w:p>
    <w:p>
      <w:pPr>
        <w:pStyle w:val="2"/>
        <w:ind w:left="31680" w:firstLine="31680"/>
      </w:pPr>
    </w:p>
    <w:p>
      <w:pPr>
        <w:pStyle w:val="2"/>
        <w:ind w:left="31680" w:firstLine="31680"/>
      </w:pPr>
    </w:p>
    <w:p>
      <w:pPr>
        <w:spacing w:line="560" w:lineRule="exact"/>
        <w:jc w:val="center"/>
        <w:rPr>
          <w:rFonts w:ascii="Times New Roman" w:hAnsi="Times New Roman" w:eastAsia="仿宋_GB2312"/>
          <w:spacing w:val="10"/>
          <w:sz w:val="32"/>
          <w:szCs w:val="32"/>
        </w:rPr>
      </w:pPr>
    </w:p>
    <w:p>
      <w:pPr>
        <w:spacing w:line="560" w:lineRule="exact"/>
        <w:jc w:val="center"/>
        <w:rPr>
          <w:rFonts w:ascii="Times New Roman" w:hAnsi="Times New Roman" w:eastAsia="仿宋_GB2312"/>
          <w:spacing w:val="10"/>
          <w:sz w:val="32"/>
          <w:szCs w:val="32"/>
        </w:rPr>
      </w:pPr>
    </w:p>
    <w:p>
      <w:pPr>
        <w:spacing w:line="560" w:lineRule="exact"/>
        <w:jc w:val="center"/>
        <w:rPr>
          <w:rFonts w:ascii="黑体" w:hAnsi="黑体" w:eastAsia="黑体"/>
          <w:spacing w:val="10"/>
          <w:sz w:val="32"/>
          <w:szCs w:val="32"/>
        </w:rPr>
      </w:pPr>
      <w:r>
        <w:rPr>
          <w:rFonts w:hint="eastAsia" w:ascii="黑体" w:hAnsi="黑体" w:eastAsia="黑体" w:cs="黑体"/>
          <w:spacing w:val="10"/>
          <w:sz w:val="32"/>
          <w:szCs w:val="32"/>
        </w:rPr>
        <w:t>第三部分</w:t>
      </w:r>
      <w:r>
        <w:rPr>
          <w:rFonts w:ascii="黑体" w:hAnsi="黑体" w:eastAsia="黑体" w:cs="黑体"/>
          <w:spacing w:val="10"/>
          <w:sz w:val="32"/>
          <w:szCs w:val="32"/>
        </w:rPr>
        <w:t xml:space="preserve">  </w:t>
      </w:r>
      <w:r>
        <w:rPr>
          <w:rFonts w:hint="eastAsia" w:ascii="黑体" w:hAnsi="黑体" w:eastAsia="黑体" w:cs="黑体"/>
          <w:spacing w:val="10"/>
          <w:sz w:val="32"/>
          <w:szCs w:val="32"/>
          <w:lang w:eastAsia="zh-CN"/>
        </w:rPr>
        <w:t>南昌市新建区城市管理局</w:t>
      </w:r>
      <w:r>
        <w:rPr>
          <w:rFonts w:ascii="黑体" w:hAnsi="黑体" w:eastAsia="黑体" w:cs="黑体"/>
          <w:spacing w:val="10"/>
          <w:sz w:val="32"/>
          <w:szCs w:val="32"/>
        </w:rPr>
        <w:t>2022</w:t>
      </w:r>
      <w:r>
        <w:rPr>
          <w:rFonts w:hint="eastAsia" w:ascii="黑体" w:hAnsi="黑体" w:eastAsia="黑体" w:cs="黑体"/>
          <w:spacing w:val="10"/>
          <w:sz w:val="32"/>
          <w:szCs w:val="32"/>
        </w:rPr>
        <w:t>年部门预算情况说明</w:t>
      </w:r>
    </w:p>
    <w:p>
      <w:pPr>
        <w:spacing w:line="560" w:lineRule="exact"/>
        <w:ind w:firstLine="680" w:firstLineChars="200"/>
        <w:jc w:val="center"/>
        <w:rPr>
          <w:rFonts w:ascii="黑体" w:hAnsi="黑体" w:eastAsia="黑体"/>
          <w:spacing w:val="10"/>
          <w:sz w:val="32"/>
          <w:szCs w:val="32"/>
        </w:rPr>
      </w:pPr>
    </w:p>
    <w:p>
      <w:pPr>
        <w:pStyle w:val="2"/>
        <w:ind w:left="31680" w:firstLine="31680"/>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w:t>
      </w:r>
      <w:r>
        <w:rPr>
          <w:rFonts w:ascii="黑体" w:hAnsi="黑体" w:eastAsia="黑体" w:cs="黑体"/>
          <w:spacing w:val="10"/>
          <w:sz w:val="32"/>
          <w:szCs w:val="32"/>
        </w:rPr>
        <w:t>2022</w:t>
      </w:r>
      <w:r>
        <w:rPr>
          <w:rFonts w:hint="eastAsia" w:ascii="黑体" w:hAnsi="黑体" w:eastAsia="黑体" w:cs="黑体"/>
          <w:spacing w:val="10"/>
          <w:sz w:val="32"/>
          <w:szCs w:val="32"/>
        </w:rPr>
        <w:t>年部门预算收支情况说明</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（一）收入预算情况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lang w:eastAsia="zh-CN"/>
        </w:rPr>
        <w:t>年</w:t>
      </w:r>
      <w:r>
        <w:rPr>
          <w:rFonts w:hint="eastAsia" w:ascii="Times New Roman" w:hAnsi="Times New Roman" w:eastAsia="仿宋_GB2312" w:cs="仿宋_GB2312"/>
          <w:spacing w:val="10"/>
          <w:sz w:val="32"/>
          <w:szCs w:val="32"/>
        </w:rPr>
        <w:t>安排部门收入预算</w:t>
      </w:r>
      <w:r>
        <w:rPr>
          <w:rFonts w:hint="eastAsia" w:ascii="Times New Roman" w:hAnsi="Times New Roman" w:eastAsia="仿宋_GB2312" w:cs="仿宋_GB2312"/>
          <w:spacing w:val="10"/>
          <w:sz w:val="32"/>
          <w:szCs w:val="32"/>
          <w:lang w:val="en-US" w:eastAsia="zh-CN"/>
        </w:rPr>
        <w:t>14406.96</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不含：其他收入1,000.00万元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rPr>
        <w:t>，其中：</w:t>
      </w:r>
      <w:r>
        <w:rPr>
          <w:rFonts w:hint="eastAsia" w:ascii="Times New Roman" w:hAnsi="Times New Roman" w:eastAsia="仿宋_GB2312" w:cs="仿宋_GB2312"/>
          <w:spacing w:val="10"/>
          <w:sz w:val="32"/>
          <w:szCs w:val="32"/>
          <w:lang w:val="en-US" w:eastAsia="zh-CN"/>
        </w:rPr>
        <w:t>其中：一般公共预算拨款收入较上年预算安排的14,799.88万元减少392.92万元，主要原因：因农村清洁工作经费--乐化镇、樵舍镇划出新建区管理</w:t>
      </w:r>
      <w:r>
        <w:rPr>
          <w:rFonts w:hint="eastAsia" w:ascii="Times New Roman" w:hAnsi="Times New Roman" w:eastAsia="仿宋_GB2312" w:cs="仿宋_GB2312"/>
          <w:spacing w:val="10"/>
          <w:sz w:val="32"/>
          <w:szCs w:val="32"/>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（二）支出预算情况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lang w:eastAsia="zh-CN"/>
        </w:rPr>
        <w:t>年</w:t>
      </w:r>
      <w:r>
        <w:rPr>
          <w:rFonts w:hint="eastAsia" w:ascii="Times New Roman" w:hAnsi="Times New Roman" w:eastAsia="仿宋_GB2312" w:cs="仿宋_GB2312"/>
          <w:spacing w:val="10"/>
          <w:sz w:val="32"/>
          <w:szCs w:val="32"/>
        </w:rPr>
        <w:t>支出预算总额为</w:t>
      </w:r>
      <w:r>
        <w:rPr>
          <w:rFonts w:hint="eastAsia" w:ascii="Times New Roman" w:hAnsi="Times New Roman" w:eastAsia="仿宋_GB2312" w:cs="仿宋_GB2312"/>
          <w:spacing w:val="10"/>
          <w:sz w:val="32"/>
          <w:szCs w:val="32"/>
          <w:lang w:val="en-US" w:eastAsia="zh-CN"/>
        </w:rPr>
        <w:t>15406.96</w:t>
      </w:r>
      <w:r>
        <w:rPr>
          <w:rFonts w:hint="eastAsia" w:ascii="Times New Roman" w:hAnsi="Times New Roman" w:eastAsia="仿宋_GB2312" w:cs="仿宋_GB2312"/>
          <w:spacing w:val="10"/>
          <w:sz w:val="32"/>
          <w:szCs w:val="32"/>
        </w:rPr>
        <w:t>万元，其中：工资福利支出157.00万元，占支出预算总额的</w:t>
      </w:r>
      <w:r>
        <w:rPr>
          <w:rFonts w:hint="eastAsia" w:ascii="Times New Roman" w:hAnsi="Times New Roman" w:eastAsia="仿宋_GB2312" w:cs="仿宋_GB2312"/>
          <w:spacing w:val="10"/>
          <w:sz w:val="32"/>
          <w:szCs w:val="32"/>
          <w:lang w:val="en-US" w:eastAsia="zh-CN"/>
        </w:rPr>
        <w:t>1.02%</w:t>
      </w:r>
      <w:r>
        <w:rPr>
          <w:rFonts w:hint="eastAsia" w:ascii="Times New Roman" w:hAnsi="Times New Roman" w:eastAsia="仿宋_GB2312" w:cs="仿宋_GB2312"/>
          <w:spacing w:val="10"/>
          <w:sz w:val="32"/>
          <w:szCs w:val="32"/>
        </w:rPr>
        <w:t>，对个人和家庭补助支出</w:t>
      </w:r>
      <w:r>
        <w:rPr>
          <w:rFonts w:hint="eastAsia" w:ascii="Times New Roman" w:hAnsi="Times New Roman" w:eastAsia="仿宋_GB2312" w:cs="仿宋_GB2312"/>
          <w:spacing w:val="10"/>
          <w:sz w:val="32"/>
          <w:szCs w:val="32"/>
          <w:lang w:val="en-US" w:eastAsia="zh-CN"/>
        </w:rPr>
        <w:t>0.14</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0.0009%</w:t>
      </w:r>
      <w:r>
        <w:rPr>
          <w:rFonts w:hint="eastAsia" w:ascii="Times New Roman" w:hAnsi="Times New Roman" w:eastAsia="仿宋_GB2312" w:cs="仿宋_GB2312"/>
          <w:spacing w:val="10"/>
          <w:sz w:val="32"/>
          <w:szCs w:val="32"/>
        </w:rPr>
        <w:t>，基本公共支出</w:t>
      </w:r>
      <w:r>
        <w:rPr>
          <w:rFonts w:hint="eastAsia" w:ascii="Times New Roman" w:hAnsi="Times New Roman" w:eastAsia="仿宋_GB2312" w:cs="仿宋_GB2312"/>
          <w:spacing w:val="10"/>
          <w:sz w:val="32"/>
          <w:szCs w:val="32"/>
          <w:lang w:val="en-US" w:eastAsia="zh-CN"/>
        </w:rPr>
        <w:t>169.03</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1.01%</w:t>
      </w:r>
      <w:r>
        <w:rPr>
          <w:rFonts w:hint="eastAsia" w:ascii="Times New Roman" w:hAnsi="Times New Roman" w:eastAsia="仿宋_GB2312" w:cs="仿宋_GB2312"/>
          <w:spacing w:val="10"/>
          <w:sz w:val="32"/>
          <w:szCs w:val="32"/>
        </w:rPr>
        <w:t>，行政事业性项目支出</w:t>
      </w:r>
      <w:r>
        <w:rPr>
          <w:rFonts w:hint="eastAsia" w:ascii="Times New Roman" w:hAnsi="Times New Roman" w:eastAsia="仿宋_GB2312" w:cs="仿宋_GB2312"/>
          <w:spacing w:val="10"/>
          <w:sz w:val="32"/>
          <w:szCs w:val="32"/>
          <w:lang w:val="en-US" w:eastAsia="zh-CN"/>
        </w:rPr>
        <w:t>15237.93</w:t>
      </w:r>
      <w:r>
        <w:rPr>
          <w:rFonts w:hint="eastAsia" w:ascii="Times New Roman" w:hAnsi="Times New Roman" w:eastAsia="仿宋_GB2312" w:cs="仿宋_GB2312"/>
          <w:spacing w:val="10"/>
          <w:sz w:val="32"/>
          <w:szCs w:val="32"/>
        </w:rPr>
        <w:t>万元，占支出预算总额的</w:t>
      </w:r>
      <w:r>
        <w:rPr>
          <w:rFonts w:hint="eastAsia" w:ascii="Times New Roman" w:hAnsi="Times New Roman" w:eastAsia="仿宋_GB2312" w:cs="仿宋_GB2312"/>
          <w:spacing w:val="10"/>
          <w:sz w:val="32"/>
          <w:szCs w:val="32"/>
          <w:lang w:val="en-US" w:eastAsia="zh-CN"/>
        </w:rPr>
        <w:t>98.9%</w:t>
      </w:r>
      <w:r>
        <w:rPr>
          <w:rFonts w:hint="eastAsia" w:ascii="Times New Roman" w:hAnsi="Times New Roman" w:eastAsia="仿宋_GB2312" w:cs="仿宋_GB2312"/>
          <w:spacing w:val="10"/>
          <w:sz w:val="32"/>
          <w:szCs w:val="32"/>
        </w:rPr>
        <w:t>，其他项目支出0万元，占支出预算总额的0%。</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（三）财政拨款支出情况</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lang w:eastAsia="zh-CN"/>
        </w:rPr>
        <w:t>年</w:t>
      </w:r>
      <w:r>
        <w:rPr>
          <w:rFonts w:hint="eastAsia" w:ascii="Times New Roman" w:hAnsi="Times New Roman" w:eastAsia="仿宋_GB2312" w:cs="仿宋_GB2312"/>
          <w:spacing w:val="10"/>
          <w:sz w:val="32"/>
          <w:szCs w:val="32"/>
        </w:rPr>
        <w:t>安排部门财政拨款支出</w:t>
      </w:r>
      <w:r>
        <w:rPr>
          <w:rFonts w:hint="eastAsia" w:ascii="Times New Roman" w:hAnsi="Times New Roman" w:eastAsia="仿宋_GB2312" w:cs="仿宋_GB2312"/>
          <w:spacing w:val="10"/>
          <w:sz w:val="32"/>
          <w:szCs w:val="32"/>
          <w:lang w:val="en-US" w:eastAsia="zh-CN"/>
        </w:rPr>
        <w:t>14406.96</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不含：其他收入1,000.00万元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rPr>
        <w:t>，其中：</w:t>
      </w:r>
      <w:r>
        <w:rPr>
          <w:rFonts w:hint="eastAsia" w:ascii="Times New Roman" w:hAnsi="Times New Roman" w:eastAsia="仿宋_GB2312" w:cs="仿宋_GB2312"/>
          <w:spacing w:val="10"/>
          <w:sz w:val="32"/>
          <w:szCs w:val="32"/>
          <w:lang w:val="en-US" w:eastAsia="zh-CN"/>
        </w:rPr>
        <w:t>其中：一般公共预算财政拨款支出较上年的14,799.88万元减少392.92万元，主要原因：因农村清洁工作经费--乐化镇、樵舍镇划出新建区管理</w:t>
      </w:r>
      <w:r>
        <w:rPr>
          <w:rFonts w:hint="eastAsia" w:ascii="Times New Roman" w:hAnsi="Times New Roman" w:eastAsia="仿宋_GB2312" w:cs="仿宋_GB2312"/>
          <w:spacing w:val="10"/>
          <w:sz w:val="32"/>
          <w:szCs w:val="32"/>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（四）政府性基金情况</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hint="eastAsia" w:ascii="Times New Roman" w:hAnsi="Times New Roman" w:eastAsia="仿宋_GB2312" w:cs="仿宋_GB2312"/>
          <w:spacing w:val="10"/>
          <w:sz w:val="32"/>
          <w:szCs w:val="32"/>
          <w:lang w:eastAsia="zh-CN"/>
        </w:rPr>
        <w:t>无</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（五）国有资本经营情况</w:t>
      </w:r>
    </w:p>
    <w:p>
      <w:pPr>
        <w:spacing w:line="560" w:lineRule="exact"/>
        <w:ind w:firstLine="680" w:firstLineChars="200"/>
        <w:rPr>
          <w:rFonts w:hint="eastAsia" w:ascii="楷体_GB2312" w:hAnsi="楷体_GB2312" w:eastAsia="楷体_GB2312"/>
          <w:spacing w:val="10"/>
          <w:sz w:val="32"/>
          <w:szCs w:val="32"/>
          <w:lang w:eastAsia="zh-CN"/>
        </w:rPr>
      </w:pPr>
      <w:r>
        <w:rPr>
          <w:rFonts w:hint="eastAsia" w:ascii="Times New Roman" w:hAnsi="Times New Roman" w:eastAsia="仿宋_GB2312" w:cs="仿宋_GB2312"/>
          <w:spacing w:val="10"/>
          <w:sz w:val="32"/>
          <w:szCs w:val="32"/>
          <w:lang w:eastAsia="zh-CN"/>
        </w:rPr>
        <w:t>无</w:t>
      </w:r>
    </w:p>
    <w:p>
      <w:pPr>
        <w:spacing w:line="560" w:lineRule="exact"/>
        <w:ind w:firstLine="680" w:firstLineChars="200"/>
        <w:rPr>
          <w:rFonts w:ascii="楷体_GB2312" w:hAnsi="楷体_GB2312" w:eastAsia="楷体_GB2312"/>
          <w:spacing w:val="10"/>
          <w:sz w:val="32"/>
          <w:szCs w:val="32"/>
        </w:rPr>
      </w:pP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（六）机关运行经费等重要事项的说明</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年部门机关运行费预算</w:t>
      </w:r>
      <w:r>
        <w:rPr>
          <w:rFonts w:hint="eastAsia" w:ascii="Times New Roman" w:hAnsi="Times New Roman" w:eastAsia="仿宋_GB2312" w:cs="仿宋_GB2312"/>
          <w:spacing w:val="10"/>
          <w:sz w:val="32"/>
          <w:szCs w:val="32"/>
          <w:lang w:eastAsia="zh-CN"/>
        </w:rPr>
        <w:t>11.88</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val="en-US" w:eastAsia="zh-CN"/>
        </w:rPr>
        <w:t>。比 上年预算减少 1.32万元。原因是日常经费支出减少。其中：办公费</w:t>
      </w:r>
      <w:r>
        <w:rPr>
          <w:rFonts w:hint="eastAsia" w:ascii="Times New Roman" w:hAnsi="Times New Roman" w:eastAsia="仿宋_GB2312" w:cs="仿宋_GB2312"/>
          <w:spacing w:val="10"/>
          <w:sz w:val="32"/>
          <w:szCs w:val="32"/>
          <w:lang w:eastAsia="zh-CN"/>
        </w:rPr>
        <w:t>1.8</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取暖费0.96</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工会经费1.32</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福利费0.09</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其他交通费用7.71</w:t>
      </w:r>
      <w:r>
        <w:rPr>
          <w:rFonts w:hint="eastAsia" w:ascii="Times New Roman" w:hAnsi="Times New Roman" w:eastAsia="仿宋_GB2312" w:cs="仿宋_GB2312"/>
          <w:spacing w:val="10"/>
          <w:sz w:val="32"/>
          <w:szCs w:val="32"/>
        </w:rPr>
        <w:t>万元</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（七）政府采购情况</w:t>
      </w:r>
    </w:p>
    <w:p>
      <w:pPr>
        <w:spacing w:line="560" w:lineRule="exact"/>
        <w:ind w:firstLine="680" w:firstLineChars="200"/>
        <w:rPr>
          <w:rFonts w:ascii="Times New Roman" w:hAnsi="Times New Roman" w:eastAsia="仿宋_GB2312"/>
          <w:spacing w:val="10"/>
          <w:sz w:val="32"/>
          <w:szCs w:val="32"/>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年部门政府采购总额</w:t>
      </w:r>
      <w:r>
        <w:rPr>
          <w:rFonts w:hint="eastAsia" w:ascii="Times New Roman" w:hAnsi="Times New Roman" w:eastAsia="仿宋_GB2312" w:cs="仿宋_GB2312"/>
          <w:spacing w:val="10"/>
          <w:sz w:val="32"/>
          <w:szCs w:val="32"/>
          <w:lang w:val="en-US" w:eastAsia="zh-CN"/>
        </w:rPr>
        <w:t>256.2</w:t>
      </w:r>
      <w:r>
        <w:rPr>
          <w:rFonts w:hint="eastAsia" w:ascii="Times New Roman" w:hAnsi="Times New Roman" w:eastAsia="仿宋_GB2312" w:cs="仿宋_GB2312"/>
          <w:spacing w:val="10"/>
          <w:sz w:val="32"/>
          <w:szCs w:val="32"/>
        </w:rPr>
        <w:t>万元，其中：政府采购货物预算</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lang w:val="en-US" w:eastAsia="zh-CN"/>
        </w:rPr>
        <w:t>256.2</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万元、政府采购工程预算</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万元、</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政府采购服务预算</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万元。</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（八）国有资产占有使用情况</w:t>
      </w:r>
    </w:p>
    <w:p>
      <w:pPr>
        <w:spacing w:line="560" w:lineRule="exact"/>
        <w:ind w:firstLine="680" w:firstLineChars="200"/>
        <w:rPr>
          <w:rFonts w:ascii="Times New Roman" w:hAnsi="Times New Roman" w:eastAsia="仿宋_GB2312"/>
          <w:spacing w:val="10"/>
          <w:sz w:val="32"/>
          <w:szCs w:val="32"/>
        </w:rPr>
      </w:pPr>
      <w:r>
        <w:rPr>
          <w:rFonts w:hint="eastAsia" w:ascii="Times New Roman" w:hAnsi="Times New Roman" w:eastAsia="仿宋_GB2312" w:cs="仿宋_GB2312"/>
          <w:spacing w:val="10"/>
          <w:sz w:val="32"/>
          <w:szCs w:val="32"/>
        </w:rPr>
        <w:t>截至</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w:t>
      </w:r>
      <w:r>
        <w:rPr>
          <w:rFonts w:ascii="Times New Roman" w:hAnsi="Times New Roman" w:eastAsia="仿宋_GB2312" w:cs="Times New Roman"/>
          <w:spacing w:val="10"/>
          <w:sz w:val="32"/>
          <w:szCs w:val="32"/>
        </w:rPr>
        <w:t>8</w:t>
      </w:r>
      <w:r>
        <w:rPr>
          <w:rFonts w:hint="eastAsia" w:ascii="Times New Roman" w:hAnsi="Times New Roman" w:eastAsia="仿宋_GB2312" w:cs="仿宋_GB2312"/>
          <w:spacing w:val="10"/>
          <w:sz w:val="32"/>
          <w:szCs w:val="32"/>
        </w:rPr>
        <w:t>月</w:t>
      </w:r>
      <w:r>
        <w:rPr>
          <w:rFonts w:ascii="Times New Roman" w:hAnsi="Times New Roman" w:eastAsia="仿宋_GB2312" w:cs="Times New Roman"/>
          <w:spacing w:val="10"/>
          <w:sz w:val="32"/>
          <w:szCs w:val="32"/>
        </w:rPr>
        <w:t>31</w:t>
      </w:r>
      <w:r>
        <w:rPr>
          <w:rFonts w:hint="eastAsia" w:ascii="Times New Roman" w:hAnsi="Times New Roman" w:eastAsia="仿宋_GB2312" w:cs="仿宋_GB2312"/>
          <w:spacing w:val="10"/>
          <w:sz w:val="32"/>
          <w:szCs w:val="32"/>
        </w:rPr>
        <w:t>日，部门共有车辆</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辆，其中，一般公务用车</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辆，执法执勤用车</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辆。</w:t>
      </w:r>
    </w:p>
    <w:p>
      <w:pPr>
        <w:spacing w:line="560" w:lineRule="exact"/>
        <w:ind w:firstLine="680" w:firstLineChars="200"/>
        <w:rPr>
          <w:rFonts w:hint="eastAsia" w:ascii="Times New Roman" w:hAnsi="Times New Roman" w:eastAsia="仿宋_GB2312" w:cs="仿宋_GB2312"/>
          <w:spacing w:val="10"/>
          <w:sz w:val="32"/>
          <w:szCs w:val="32"/>
          <w:lang w:eastAsia="zh-CN"/>
        </w:rPr>
      </w:pP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年部门预算安排购置车辆</w:t>
      </w:r>
      <w:r>
        <w:rPr>
          <w:rFonts w:ascii="Times New Roman" w:hAnsi="Times New Roman" w:eastAsia="仿宋_GB2312" w:cs="Times New Roman"/>
          <w:spacing w:val="10"/>
          <w:sz w:val="32"/>
          <w:szCs w:val="32"/>
        </w:rPr>
        <w:t xml:space="preserve">   </w:t>
      </w:r>
      <w:r>
        <w:rPr>
          <w:rFonts w:hint="eastAsia" w:ascii="Times New Roman" w:hAnsi="Times New Roman" w:eastAsia="仿宋_GB2312" w:cs="Times New Roman"/>
          <w:spacing w:val="10"/>
          <w:sz w:val="32"/>
          <w:szCs w:val="32"/>
          <w:lang w:val="en-US" w:eastAsia="zh-CN"/>
        </w:rPr>
        <w:t>0</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辆</w:t>
      </w:r>
      <w:r>
        <w:rPr>
          <w:rFonts w:hint="eastAsia" w:ascii="Times New Roman" w:hAnsi="Times New Roman" w:eastAsia="仿宋_GB2312" w:cs="仿宋_GB2312"/>
          <w:spacing w:val="10"/>
          <w:sz w:val="32"/>
          <w:szCs w:val="32"/>
          <w:lang w:eastAsia="zh-CN"/>
        </w:rPr>
        <w:t>。</w:t>
      </w:r>
    </w:p>
    <w:p>
      <w:pPr>
        <w:spacing w:line="560" w:lineRule="exact"/>
        <w:ind w:firstLine="680" w:firstLineChars="200"/>
        <w:rPr>
          <w:rFonts w:ascii="楷体_GB2312" w:hAnsi="楷体_GB2312" w:eastAsia="楷体_GB2312"/>
          <w:spacing w:val="10"/>
          <w:sz w:val="32"/>
          <w:szCs w:val="32"/>
        </w:rPr>
      </w:pPr>
      <w:r>
        <w:rPr>
          <w:rFonts w:hint="eastAsia" w:ascii="楷体_GB2312" w:hAnsi="楷体_GB2312" w:eastAsia="楷体_GB2312" w:cs="楷体_GB2312"/>
          <w:spacing w:val="10"/>
          <w:sz w:val="32"/>
          <w:szCs w:val="32"/>
        </w:rPr>
        <w:t>（九）</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项目情况说明</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lang w:val="en-US" w:eastAsia="zh-CN"/>
        </w:rPr>
        <w:t>1）城市管理维护</w:t>
      </w:r>
      <w:r>
        <w:rPr>
          <w:rFonts w:hint="eastAsia" w:ascii="Times New Roman" w:hAnsi="Times New Roman" w:eastAsia="仿宋_GB2312" w:cs="仿宋_GB2312"/>
          <w:spacing w:val="10"/>
          <w:sz w:val="32"/>
          <w:szCs w:val="32"/>
        </w:rPr>
        <w:t>项目</w:t>
      </w:r>
    </w:p>
    <w:p>
      <w:pPr>
        <w:spacing w:line="560" w:lineRule="exact"/>
        <w:ind w:firstLine="680" w:firstLineChars="200"/>
        <w:rPr>
          <w:rFonts w:hint="default" w:ascii="Times New Roman" w:hAnsi="Times New Roman" w:eastAsia="仿宋_GB2312"/>
          <w:spacing w:val="10"/>
          <w:sz w:val="32"/>
          <w:szCs w:val="32"/>
          <w:lang w:val="en-US" w:eastAsia="zh-CN"/>
        </w:rPr>
      </w:pPr>
      <w:r>
        <w:rPr>
          <w:rFonts w:hint="eastAsia" w:ascii="Times New Roman" w:hAnsi="Times New Roman" w:eastAsia="仿宋_GB2312" w:cs="仿宋_GB2312"/>
          <w:spacing w:val="10"/>
          <w:sz w:val="32"/>
          <w:szCs w:val="32"/>
        </w:rPr>
        <w:t>负责区城市政公用、环境卫生、公共照明、园林绿化、车辆停放管理、数字城管、城区一、二级排水主（涵）管等设施、设备的管护、维修；负责乌沙河风景区（含礼步湖公园、心怡广场）的综合管理、负责农村垃圾处理、农村垃圾工程设备、清洁工程、南矶乡清洁工程管理工作。</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2</w:t>
      </w:r>
      <w:r>
        <w:rPr>
          <w:rFonts w:hint="eastAsia" w:ascii="Times New Roman" w:hAnsi="Times New Roman" w:eastAsia="仿宋_GB2312" w:cs="仿宋_GB2312"/>
          <w:spacing w:val="10"/>
          <w:sz w:val="32"/>
          <w:szCs w:val="32"/>
        </w:rPr>
        <w:t>）立项依据</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人大通过的2022年年初预算</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 xml:space="preserve">3) </w:t>
      </w:r>
      <w:r>
        <w:rPr>
          <w:rFonts w:hint="eastAsia" w:ascii="Times New Roman" w:hAnsi="Times New Roman" w:eastAsia="仿宋_GB2312" w:cs="仿宋_GB2312"/>
          <w:spacing w:val="10"/>
          <w:sz w:val="32"/>
          <w:szCs w:val="32"/>
        </w:rPr>
        <w:t>实施主体</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南昌市新建区城市管理局</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4</w:t>
      </w:r>
      <w:r>
        <w:rPr>
          <w:rFonts w:hint="eastAsia" w:ascii="Times New Roman" w:hAnsi="Times New Roman" w:eastAsia="仿宋_GB2312" w:cs="仿宋_GB2312"/>
          <w:spacing w:val="10"/>
          <w:sz w:val="32"/>
          <w:szCs w:val="32"/>
        </w:rPr>
        <w:t>）</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实施方案</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2022年年初预算编制方案</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 xml:space="preserve">5) </w:t>
      </w:r>
      <w:r>
        <w:rPr>
          <w:rFonts w:hint="eastAsia" w:ascii="Times New Roman" w:hAnsi="Times New Roman" w:eastAsia="仿宋_GB2312" w:cs="仿宋_GB2312"/>
          <w:spacing w:val="10"/>
          <w:sz w:val="32"/>
          <w:szCs w:val="32"/>
        </w:rPr>
        <w:t>实施周期</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2022-01至2022-12</w:t>
      </w:r>
    </w:p>
    <w:p>
      <w:pPr>
        <w:spacing w:line="560" w:lineRule="exact"/>
        <w:ind w:firstLine="680" w:firstLineChars="200"/>
        <w:rPr>
          <w:rFonts w:hint="default" w:ascii="Times New Roman" w:hAnsi="Times New Roman" w:eastAsia="仿宋_GB2312"/>
          <w:spacing w:val="10"/>
          <w:sz w:val="32"/>
          <w:szCs w:val="32"/>
          <w:lang w:val="en-US" w:eastAsia="zh-CN"/>
        </w:rPr>
      </w:pPr>
      <w:r>
        <w:rPr>
          <w:rFonts w:ascii="Times New Roman" w:hAnsi="Times New Roman" w:eastAsia="仿宋_GB2312" w:cs="Times New Roman"/>
          <w:spacing w:val="10"/>
          <w:sz w:val="32"/>
          <w:szCs w:val="32"/>
        </w:rPr>
        <w:t xml:space="preserve">6) </w:t>
      </w:r>
      <w:r>
        <w:rPr>
          <w:rFonts w:hint="eastAsia" w:ascii="Times New Roman" w:hAnsi="Times New Roman" w:eastAsia="仿宋_GB2312" w:cs="仿宋_GB2312"/>
          <w:spacing w:val="10"/>
          <w:sz w:val="32"/>
          <w:szCs w:val="32"/>
        </w:rPr>
        <w:t>年度预算安排</w:t>
      </w:r>
      <w:r>
        <w:rPr>
          <w:rFonts w:hint="eastAsia" w:ascii="Times New Roman" w:hAnsi="Times New Roman" w:eastAsia="仿宋_GB2312" w:cs="仿宋_GB2312"/>
          <w:spacing w:val="10"/>
          <w:sz w:val="32"/>
          <w:szCs w:val="32"/>
          <w:lang w:eastAsia="zh-CN"/>
        </w:rPr>
        <w:t>：14406.96</w:t>
      </w:r>
      <w:r>
        <w:rPr>
          <w:rFonts w:hint="eastAsia" w:ascii="Times New Roman" w:hAnsi="Times New Roman" w:eastAsia="仿宋_GB2312" w:cs="仿宋_GB2312"/>
          <w:spacing w:val="10"/>
          <w:sz w:val="32"/>
          <w:szCs w:val="32"/>
          <w:lang w:val="en-US" w:eastAsia="zh-CN"/>
        </w:rPr>
        <w:t>万元</w:t>
      </w:r>
      <w:bookmarkStart w:id="0" w:name="_GoBack"/>
      <w:bookmarkEnd w:id="0"/>
    </w:p>
    <w:p>
      <w:pPr>
        <w:spacing w:line="560" w:lineRule="exact"/>
        <w:ind w:firstLine="680" w:firstLineChars="200"/>
        <w:rPr>
          <w:rFonts w:ascii="Times New Roman" w:hAnsi="Times New Roman" w:eastAsia="仿宋_GB2312" w:cs="仿宋_GB2312"/>
          <w:spacing w:val="10"/>
          <w:sz w:val="32"/>
          <w:szCs w:val="32"/>
        </w:rPr>
      </w:pPr>
      <w:r>
        <w:rPr>
          <w:rFonts w:ascii="Times New Roman" w:hAnsi="Times New Roman" w:eastAsia="仿宋_GB2312" w:cs="Times New Roman"/>
          <w:spacing w:val="10"/>
          <w:sz w:val="32"/>
          <w:szCs w:val="32"/>
        </w:rPr>
        <w:t xml:space="preserve">7) </w:t>
      </w:r>
      <w:r>
        <w:rPr>
          <w:rFonts w:hint="eastAsia" w:ascii="Times New Roman" w:hAnsi="Times New Roman" w:eastAsia="仿宋_GB2312" w:cs="仿宋_GB2312"/>
          <w:spacing w:val="10"/>
          <w:sz w:val="32"/>
          <w:szCs w:val="32"/>
        </w:rPr>
        <w:t>绩效目标和指标</w:t>
      </w:r>
      <w:r>
        <w:rPr>
          <w:rFonts w:hint="eastAsia" w:ascii="Times New Roman" w:hAnsi="Times New Roman" w:eastAsia="仿宋_GB2312" w:cs="仿宋_GB2312"/>
          <w:spacing w:val="10"/>
          <w:sz w:val="32"/>
          <w:szCs w:val="32"/>
          <w:lang w:eastAsia="zh-CN"/>
        </w:rPr>
        <w:t>（</w:t>
      </w:r>
      <w:r>
        <w:rPr>
          <w:rFonts w:hint="eastAsia" w:ascii="Times New Roman" w:hAnsi="Times New Roman" w:eastAsia="仿宋_GB2312" w:cs="仿宋_GB2312"/>
          <w:spacing w:val="10"/>
          <w:sz w:val="32"/>
          <w:szCs w:val="32"/>
          <w:lang w:val="en-US" w:eastAsia="zh-CN"/>
        </w:rPr>
        <w:t>见附件）</w:t>
      </w:r>
    </w:p>
    <w:p>
      <w:pPr>
        <w:pStyle w:val="2"/>
      </w:pP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w:t>
      </w:r>
      <w:r>
        <w:rPr>
          <w:rFonts w:ascii="黑体" w:hAnsi="黑体" w:eastAsia="黑体" w:cs="黑体"/>
          <w:spacing w:val="10"/>
          <w:sz w:val="32"/>
          <w:szCs w:val="32"/>
        </w:rPr>
        <w:t>2022</w:t>
      </w:r>
      <w:r>
        <w:rPr>
          <w:rFonts w:hint="eastAsia" w:ascii="黑体" w:hAnsi="黑体" w:eastAsia="黑体" w:cs="黑体"/>
          <w:spacing w:val="10"/>
          <w:sz w:val="32"/>
          <w:szCs w:val="32"/>
        </w:rPr>
        <w:t>年“三公”经费预算情况说明</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lang w:eastAsia="zh-CN"/>
        </w:rPr>
        <w:t>202</w:t>
      </w:r>
      <w:r>
        <w:rPr>
          <w:rFonts w:hint="eastAsia" w:ascii="Times New Roman" w:hAnsi="Times New Roman" w:eastAsia="仿宋_GB2312" w:cs="仿宋_GB2312"/>
          <w:spacing w:val="10"/>
          <w:sz w:val="32"/>
          <w:szCs w:val="32"/>
          <w:lang w:val="en-US" w:eastAsia="zh-CN"/>
        </w:rPr>
        <w:t>2</w:t>
      </w:r>
      <w:r>
        <w:rPr>
          <w:rFonts w:hint="eastAsia" w:ascii="Times New Roman" w:hAnsi="Times New Roman" w:eastAsia="仿宋_GB2312" w:cs="仿宋_GB2312"/>
          <w:spacing w:val="10"/>
          <w:sz w:val="32"/>
          <w:szCs w:val="32"/>
        </w:rPr>
        <w:t>年</w:t>
      </w:r>
      <w:r>
        <w:rPr>
          <w:rFonts w:hint="eastAsia" w:ascii="Times New Roman" w:hAnsi="Times New Roman" w:eastAsia="仿宋_GB2312" w:cs="仿宋_GB2312"/>
          <w:spacing w:val="10"/>
          <w:sz w:val="32"/>
          <w:szCs w:val="32"/>
          <w:lang w:val="en-US" w:eastAsia="zh-CN"/>
        </w:rPr>
        <w:t>我</w:t>
      </w:r>
      <w:r>
        <w:rPr>
          <w:rFonts w:hint="eastAsia" w:ascii="Times New Roman" w:hAnsi="Times New Roman" w:eastAsia="仿宋_GB2312" w:cs="仿宋_GB2312"/>
          <w:spacing w:val="10"/>
          <w:sz w:val="32"/>
          <w:szCs w:val="32"/>
        </w:rPr>
        <w:t>“三公”经费年初预算安排</w:t>
      </w:r>
      <w:r>
        <w:rPr>
          <w:rFonts w:hint="eastAsia" w:ascii="Times New Roman" w:hAnsi="Times New Roman" w:eastAsia="仿宋_GB2312" w:cs="仿宋_GB2312"/>
          <w:spacing w:val="10"/>
          <w:sz w:val="32"/>
          <w:szCs w:val="32"/>
          <w:lang w:val="en-US" w:eastAsia="zh-CN"/>
        </w:rPr>
        <w:t>0</w:t>
      </w:r>
      <w:r>
        <w:rPr>
          <w:rFonts w:hint="eastAsia" w:ascii="Times New Roman" w:hAnsi="Times New Roman" w:eastAsia="仿宋_GB2312" w:cs="仿宋_GB2312"/>
          <w:spacing w:val="10"/>
          <w:sz w:val="32"/>
          <w:szCs w:val="32"/>
        </w:rPr>
        <w:t>万元。其中：</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（一）因公出国（境）费0 万元。</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（二）公务接待费</w:t>
      </w:r>
      <w:r>
        <w:rPr>
          <w:rFonts w:hint="eastAsia" w:ascii="Times New Roman" w:hAnsi="Times New Roman" w:eastAsia="仿宋_GB2312" w:cs="仿宋_GB2312"/>
          <w:spacing w:val="10"/>
          <w:sz w:val="32"/>
          <w:szCs w:val="32"/>
          <w:lang w:val="en-US" w:eastAsia="zh-CN"/>
        </w:rPr>
        <w:t>0</w:t>
      </w:r>
      <w:r>
        <w:rPr>
          <w:rFonts w:hint="eastAsia" w:ascii="Times New Roman" w:hAnsi="Times New Roman" w:eastAsia="仿宋_GB2312" w:cs="仿宋_GB2312"/>
          <w:spacing w:val="10"/>
          <w:sz w:val="32"/>
          <w:szCs w:val="32"/>
        </w:rPr>
        <w:t>万元。</w:t>
      </w:r>
    </w:p>
    <w:p>
      <w:pPr>
        <w:spacing w:line="560" w:lineRule="exact"/>
        <w:ind w:firstLine="680" w:firstLineChars="200"/>
        <w:rPr>
          <w:rFonts w:hint="eastAsia" w:ascii="Times New Roman" w:hAnsi="Times New Roman" w:eastAsia="仿宋_GB2312" w:cs="仿宋_GB2312"/>
          <w:spacing w:val="10"/>
          <w:sz w:val="32"/>
          <w:szCs w:val="32"/>
        </w:rPr>
      </w:pPr>
      <w:r>
        <w:rPr>
          <w:rFonts w:hint="eastAsia" w:ascii="Times New Roman" w:hAnsi="Times New Roman" w:eastAsia="仿宋_GB2312" w:cs="仿宋_GB2312"/>
          <w:spacing w:val="10"/>
          <w:sz w:val="32"/>
          <w:szCs w:val="32"/>
        </w:rPr>
        <w:t>（三）公务用车购置及运行维护费</w:t>
      </w:r>
      <w:r>
        <w:rPr>
          <w:rFonts w:hint="eastAsia" w:ascii="Times New Roman" w:hAnsi="Times New Roman" w:eastAsia="仿宋_GB2312" w:cs="仿宋_GB2312"/>
          <w:spacing w:val="10"/>
          <w:sz w:val="32"/>
          <w:szCs w:val="32"/>
          <w:lang w:val="en-US" w:eastAsia="zh-CN"/>
        </w:rPr>
        <w:t>0</w:t>
      </w:r>
      <w:r>
        <w:rPr>
          <w:rFonts w:hint="eastAsia" w:ascii="Times New Roman" w:hAnsi="Times New Roman" w:eastAsia="仿宋_GB2312" w:cs="仿宋_GB2312"/>
          <w:spacing w:val="10"/>
          <w:sz w:val="32"/>
          <w:szCs w:val="32"/>
        </w:rPr>
        <w:t>元。</w:t>
      </w:r>
    </w:p>
    <w:p>
      <w:pPr>
        <w:pStyle w:val="2"/>
        <w:rPr>
          <w:rFonts w:ascii="黑体" w:hAnsi="黑体" w:eastAsia="黑体"/>
          <w:spacing w:val="10"/>
          <w:sz w:val="32"/>
          <w:szCs w:val="32"/>
        </w:rPr>
        <w:sectPr>
          <w:footerReference r:id="rId3" w:type="default"/>
          <w:type w:val="continuous"/>
          <w:pgSz w:w="11900" w:h="16820"/>
          <w:pgMar w:top="1417" w:right="1417" w:bottom="1417" w:left="1417" w:header="0" w:footer="0" w:gutter="0"/>
          <w:pgNumType w:fmt="numberInDash" w:start="1"/>
          <w:cols w:equalWidth="0" w:num="1">
            <w:col w:w="13519"/>
          </w:cols>
        </w:sectPr>
      </w:pPr>
    </w:p>
    <w:p>
      <w:pPr>
        <w:spacing w:line="560" w:lineRule="exact"/>
        <w:ind w:firstLine="680" w:firstLineChars="200"/>
        <w:jc w:val="both"/>
        <w:rPr>
          <w:rFonts w:ascii="黑体" w:hAnsi="黑体" w:eastAsia="黑体"/>
          <w:spacing w:val="10"/>
          <w:sz w:val="32"/>
          <w:szCs w:val="32"/>
        </w:rPr>
      </w:pPr>
      <w:r>
        <w:rPr>
          <w:rFonts w:hint="eastAsia" w:ascii="黑体" w:hAnsi="黑体" w:eastAsia="黑体" w:cs="黑体"/>
          <w:spacing w:val="10"/>
          <w:sz w:val="32"/>
          <w:szCs w:val="32"/>
        </w:rPr>
        <w:t>第四部分</w:t>
      </w:r>
      <w:r>
        <w:rPr>
          <w:rFonts w:ascii="黑体" w:hAnsi="黑体" w:eastAsia="黑体" w:cs="黑体"/>
          <w:spacing w:val="10"/>
          <w:sz w:val="32"/>
          <w:szCs w:val="32"/>
        </w:rPr>
        <w:t xml:space="preserve">   </w:t>
      </w:r>
      <w:r>
        <w:rPr>
          <w:rFonts w:hint="eastAsia" w:ascii="黑体" w:hAnsi="黑体" w:eastAsia="黑体" w:cs="黑体"/>
          <w:spacing w:val="10"/>
          <w:sz w:val="32"/>
          <w:szCs w:val="32"/>
        </w:rPr>
        <w:t>名词解释</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一、收入科目</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（一）财政拨款：</w:t>
      </w:r>
      <w:r>
        <w:rPr>
          <w:rFonts w:hint="eastAsia" w:ascii="Times New Roman" w:hAnsi="Times New Roman" w:eastAsia="仿宋_GB2312" w:cs="仿宋_GB2312"/>
          <w:spacing w:val="10"/>
          <w:sz w:val="32"/>
          <w:szCs w:val="32"/>
        </w:rPr>
        <w:t>指省级财政当年拨付的资金。</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（二）</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教育收费资金收入：</w:t>
      </w:r>
      <w:r>
        <w:rPr>
          <w:rFonts w:hint="eastAsia" w:ascii="Times New Roman" w:hAnsi="Times New Roman" w:eastAsia="仿宋_GB2312" w:cs="仿宋_GB2312"/>
          <w:spacing w:val="10"/>
          <w:sz w:val="32"/>
          <w:szCs w:val="32"/>
        </w:rPr>
        <w:t>反映实行专项管理的高中以上学费、住宿费，高校委托培养费，函大、电大、夜大及短训班培训费等教育收费取得的收入。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（三）事业收入：</w:t>
      </w:r>
      <w:r>
        <w:rPr>
          <w:rFonts w:hint="eastAsia" w:ascii="Times New Roman" w:hAnsi="Times New Roman" w:eastAsia="仿宋_GB2312" w:cs="仿宋_GB2312"/>
          <w:spacing w:val="10"/>
          <w:sz w:val="32"/>
          <w:szCs w:val="32"/>
        </w:rPr>
        <w:t>指事业单位开展专业业务活动及辅助活动取得的收入。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（四）事业单位经营收入：</w:t>
      </w:r>
      <w:r>
        <w:rPr>
          <w:rFonts w:ascii="楷体_GB2312" w:hAnsi="楷体_GB2312" w:eastAsia="楷体_GB2312" w:cs="楷体_GB2312"/>
          <w:spacing w:val="10"/>
          <w:sz w:val="32"/>
          <w:szCs w:val="32"/>
        </w:rPr>
        <w:t xml:space="preserve"> </w:t>
      </w:r>
      <w:r>
        <w:rPr>
          <w:rFonts w:hint="eastAsia" w:ascii="Times New Roman" w:hAnsi="Times New Roman" w:eastAsia="仿宋_GB2312" w:cs="仿宋_GB2312"/>
          <w:spacing w:val="10"/>
          <w:sz w:val="32"/>
          <w:szCs w:val="32"/>
        </w:rPr>
        <w:t>指事业单位在专业业务活动及辅助活动之外开展非独立核算经营活动取得的收入。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（五）附属单位上缴收入：</w:t>
      </w:r>
      <w:r>
        <w:rPr>
          <w:rFonts w:hint="eastAsia" w:ascii="Times New Roman" w:hAnsi="Times New Roman" w:eastAsia="仿宋_GB2312" w:cs="仿宋_GB2312"/>
          <w:spacing w:val="10"/>
          <w:sz w:val="32"/>
          <w:szCs w:val="32"/>
        </w:rPr>
        <w:t>反映事业单位附属的独立核算单位按规定标准或比例缴纳的各项收入。包括附属的事业单位上缴的收入和附属的企业上缴的利润等。</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（六）</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上级补助收入：</w:t>
      </w:r>
      <w:r>
        <w:rPr>
          <w:rFonts w:hint="eastAsia" w:ascii="Times New Roman" w:hAnsi="Times New Roman" w:eastAsia="仿宋_GB2312" w:cs="仿宋_GB2312"/>
          <w:spacing w:val="10"/>
          <w:sz w:val="32"/>
          <w:szCs w:val="32"/>
        </w:rPr>
        <w:t>反映事业单位从主管部门和上级单位取得的非财政补助收入。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（七）其他收入：</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指除财政拨款、事业收入、事业单位经营收入等以外的各项收入。</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（八）</w:t>
      </w:r>
      <w:r>
        <w:rPr>
          <w:rFonts w:ascii="楷体_GB2312" w:hAnsi="楷体_GB2312" w:eastAsia="楷体_GB2312" w:cs="楷体_GB2312"/>
          <w:spacing w:val="10"/>
          <w:sz w:val="32"/>
          <w:szCs w:val="32"/>
        </w:rPr>
        <w:t xml:space="preserve"> </w:t>
      </w:r>
      <w:r>
        <w:rPr>
          <w:rFonts w:hint="eastAsia" w:ascii="楷体_GB2312" w:hAnsi="楷体_GB2312" w:eastAsia="楷体_GB2312" w:cs="楷体_GB2312"/>
          <w:spacing w:val="10"/>
          <w:sz w:val="32"/>
          <w:szCs w:val="32"/>
        </w:rPr>
        <w:t>使用非财政拨款结余：</w:t>
      </w:r>
      <w:r>
        <w:rPr>
          <w:rFonts w:hint="eastAsia" w:ascii="Times New Roman" w:hAnsi="Times New Roman" w:eastAsia="仿宋_GB2312" w:cs="仿宋_GB2312"/>
          <w:spacing w:val="10"/>
          <w:sz w:val="32"/>
          <w:szCs w:val="32"/>
        </w:rPr>
        <w:t>填列历年滚存的非限定用途</w:t>
      </w:r>
      <w:r>
        <w:rPr>
          <w:rFonts w:ascii="Times New Roman" w:hAnsi="Times New Roman" w:eastAsia="仿宋_GB2312" w:cs="Times New Roman"/>
          <w:spacing w:val="10"/>
          <w:sz w:val="32"/>
          <w:szCs w:val="32"/>
        </w:rPr>
        <w:t xml:space="preserve"> </w:t>
      </w:r>
      <w:r>
        <w:rPr>
          <w:rFonts w:hint="eastAsia" w:ascii="Times New Roman" w:hAnsi="Times New Roman" w:eastAsia="仿宋_GB2312" w:cs="仿宋_GB2312"/>
          <w:spacing w:val="10"/>
          <w:sz w:val="32"/>
          <w:szCs w:val="32"/>
        </w:rPr>
        <w:t>的非统计财政拨款结余弥补</w:t>
      </w:r>
      <w:r>
        <w:rPr>
          <w:rFonts w:ascii="Times New Roman" w:hAnsi="Times New Roman" w:eastAsia="仿宋_GB2312" w:cs="Times New Roman"/>
          <w:spacing w:val="10"/>
          <w:sz w:val="32"/>
          <w:szCs w:val="32"/>
        </w:rPr>
        <w:t>2022</w:t>
      </w:r>
      <w:r>
        <w:rPr>
          <w:rFonts w:hint="eastAsia" w:ascii="Times New Roman" w:hAnsi="Times New Roman" w:eastAsia="仿宋_GB2312" w:cs="仿宋_GB2312"/>
          <w:spacing w:val="10"/>
          <w:sz w:val="32"/>
          <w:szCs w:val="32"/>
        </w:rPr>
        <w:t>年收支差额的数额。</w:t>
      </w:r>
    </w:p>
    <w:p>
      <w:pPr>
        <w:spacing w:line="560" w:lineRule="exact"/>
        <w:ind w:firstLine="680" w:firstLineChars="200"/>
        <w:rPr>
          <w:rFonts w:ascii="Times New Roman" w:hAnsi="Times New Roman" w:eastAsia="仿宋_GB2312"/>
          <w:spacing w:val="10"/>
          <w:sz w:val="32"/>
          <w:szCs w:val="32"/>
        </w:rPr>
      </w:pPr>
      <w:r>
        <w:rPr>
          <w:rFonts w:hint="eastAsia" w:ascii="楷体_GB2312" w:hAnsi="楷体_GB2312" w:eastAsia="楷体_GB2312" w:cs="楷体_GB2312"/>
          <w:spacing w:val="10"/>
          <w:sz w:val="32"/>
          <w:szCs w:val="32"/>
        </w:rPr>
        <w:t>（九）上年结转和结余：</w:t>
      </w:r>
      <w:r>
        <w:rPr>
          <w:rFonts w:hint="eastAsia" w:ascii="Times New Roman" w:hAnsi="Times New Roman" w:eastAsia="仿宋_GB2312" w:cs="仿宋_GB2312"/>
          <w:spacing w:val="10"/>
          <w:sz w:val="32"/>
          <w:szCs w:val="32"/>
        </w:rPr>
        <w:t>填列</w:t>
      </w:r>
      <w:r>
        <w:rPr>
          <w:rFonts w:ascii="Times New Roman" w:hAnsi="Times New Roman" w:eastAsia="仿宋_GB2312" w:cs="Times New Roman"/>
          <w:spacing w:val="10"/>
          <w:sz w:val="32"/>
          <w:szCs w:val="32"/>
        </w:rPr>
        <w:t>2021</w:t>
      </w:r>
      <w:r>
        <w:rPr>
          <w:rFonts w:hint="eastAsia" w:ascii="Times New Roman" w:hAnsi="Times New Roman" w:eastAsia="仿宋_GB2312" w:cs="仿宋_GB2312"/>
          <w:spacing w:val="10"/>
          <w:sz w:val="32"/>
          <w:szCs w:val="32"/>
        </w:rPr>
        <w:t>年全部结转和结余的资金数，包括当年结转结余资金和历年滚存结转结余资金。</w:t>
      </w:r>
    </w:p>
    <w:p>
      <w:pPr>
        <w:spacing w:line="560" w:lineRule="exact"/>
        <w:ind w:firstLine="680" w:firstLineChars="200"/>
        <w:rPr>
          <w:rFonts w:ascii="黑体" w:hAnsi="黑体" w:eastAsia="黑体"/>
          <w:spacing w:val="10"/>
          <w:sz w:val="32"/>
          <w:szCs w:val="32"/>
        </w:rPr>
      </w:pPr>
      <w:r>
        <w:rPr>
          <w:rFonts w:hint="eastAsia" w:ascii="黑体" w:hAnsi="黑体" w:eastAsia="黑体" w:cs="黑体"/>
          <w:spacing w:val="10"/>
          <w:sz w:val="32"/>
          <w:szCs w:val="32"/>
        </w:rPr>
        <w:t>二、支出科目</w:t>
      </w:r>
    </w:p>
    <w:p>
      <w:pPr>
        <w:spacing w:line="560" w:lineRule="exact"/>
        <w:ind w:firstLine="680"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（一）</w:t>
      </w:r>
      <w:r>
        <w:rPr>
          <w:rFonts w:hint="eastAsia" w:ascii="Times New Roman" w:hAnsi="Times New Roman" w:eastAsia="仿宋_GB2312" w:cs="仿宋_GB2312"/>
          <w:spacing w:val="10"/>
          <w:sz w:val="32"/>
          <w:szCs w:val="32"/>
          <w:lang w:eastAsia="zh-CN"/>
        </w:rPr>
        <w:t>城管执法</w:t>
      </w:r>
      <w:r>
        <w:rPr>
          <w:rFonts w:hint="eastAsia" w:ascii="Times New Roman" w:hAnsi="Times New Roman" w:eastAsia="仿宋_GB2312" w:cs="仿宋_GB2312"/>
          <w:spacing w:val="10"/>
          <w:sz w:val="32"/>
          <w:szCs w:val="32"/>
          <w:lang w:val="en-US" w:eastAsia="zh-CN"/>
        </w:rPr>
        <w:t xml:space="preserve"> ： 反映城市管理综合行政执法、加强城市市容和环境卫生管理等方面支出。</w:t>
      </w:r>
    </w:p>
    <w:p>
      <w:pPr>
        <w:spacing w:line="560" w:lineRule="exact"/>
        <w:ind w:firstLine="680"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（二）节能环保支出：反映政府在治理大气、水体、噪声、固体废弃物等方面的支出。</w:t>
      </w:r>
    </w:p>
    <w:p>
      <w:pPr>
        <w:spacing w:line="560" w:lineRule="exact"/>
        <w:ind w:firstLine="680" w:firstLineChars="200"/>
        <w:rPr>
          <w:rFonts w:hint="eastAsia"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（三）农村环境保护支出：反映用于农村环境保护方面的支出。</w:t>
      </w:r>
    </w:p>
    <w:p>
      <w:pPr>
        <w:spacing w:line="560" w:lineRule="exact"/>
        <w:ind w:firstLine="680" w:firstLineChars="200"/>
        <w:rPr>
          <w:rFonts w:hint="default" w:ascii="Times New Roman" w:hAnsi="Times New Roman" w:eastAsia="仿宋_GB2312" w:cs="仿宋_GB2312"/>
          <w:spacing w:val="10"/>
          <w:sz w:val="32"/>
          <w:szCs w:val="32"/>
          <w:lang w:val="en-US" w:eastAsia="zh-CN"/>
        </w:rPr>
      </w:pPr>
      <w:r>
        <w:rPr>
          <w:rFonts w:hint="eastAsia" w:ascii="Times New Roman" w:hAnsi="Times New Roman" w:eastAsia="仿宋_GB2312" w:cs="仿宋_GB2312"/>
          <w:spacing w:val="10"/>
          <w:sz w:val="32"/>
          <w:szCs w:val="32"/>
          <w:lang w:val="en-US" w:eastAsia="zh-CN"/>
        </w:rPr>
        <w:t>（四）城乡社区环境卫生支出：反映城乡社区道路清扫、垃圾清运与处理、公厕建设与维护、园林绿化等方面的支出。</w:t>
      </w:r>
    </w:p>
    <w:p>
      <w:pPr>
        <w:spacing w:line="300" w:lineRule="auto"/>
      </w:pPr>
    </w:p>
    <w:p>
      <w:pPr>
        <w:spacing w:line="301" w:lineRule="auto"/>
      </w:pPr>
    </w:p>
    <w:p>
      <w:pPr>
        <w:spacing w:line="301" w:lineRule="auto"/>
      </w:pPr>
    </w:p>
    <w:p>
      <w:pPr>
        <w:spacing w:before="234" w:line="219" w:lineRule="auto"/>
        <w:ind w:firstLine="5090"/>
        <w:rPr>
          <w:rFonts w:ascii="宋体" w:hAnsi="宋体" w:cs="宋体"/>
          <w:spacing w:val="-9"/>
          <w:sz w:val="72"/>
          <w:szCs w:val="72"/>
        </w:rPr>
      </w:pPr>
    </w:p>
    <w:p>
      <w:pPr>
        <w:spacing w:before="234" w:line="219" w:lineRule="auto"/>
        <w:ind w:firstLine="5090"/>
        <w:rPr>
          <w:rFonts w:ascii="宋体" w:hAnsi="宋体" w:cs="宋体"/>
          <w:spacing w:val="-9"/>
          <w:sz w:val="72"/>
          <w:szCs w:val="72"/>
        </w:rPr>
      </w:pPr>
    </w:p>
    <w:p>
      <w:pPr>
        <w:spacing w:before="234" w:line="219" w:lineRule="auto"/>
        <w:ind w:firstLine="5090"/>
        <w:rPr>
          <w:rFonts w:ascii="宋体" w:hAnsi="宋体" w:cs="宋体"/>
          <w:spacing w:val="-9"/>
          <w:sz w:val="72"/>
          <w:szCs w:val="72"/>
        </w:rPr>
      </w:pPr>
    </w:p>
    <w:p>
      <w:pPr>
        <w:spacing w:before="234" w:line="219" w:lineRule="auto"/>
        <w:ind w:firstLine="5090"/>
        <w:rPr>
          <w:rFonts w:ascii="宋体" w:hAnsi="宋体" w:cs="宋体"/>
          <w:spacing w:val="-9"/>
          <w:sz w:val="72"/>
          <w:szCs w:val="72"/>
        </w:rPr>
      </w:pPr>
    </w:p>
    <w:p>
      <w:pPr>
        <w:pStyle w:val="2"/>
        <w:rPr>
          <w:rFonts w:ascii="宋体" w:hAnsi="宋体" w:cs="宋体"/>
          <w:spacing w:val="-9"/>
          <w:sz w:val="72"/>
          <w:szCs w:val="72"/>
        </w:rPr>
      </w:pPr>
    </w:p>
    <w:p>
      <w:pPr>
        <w:pStyle w:val="2"/>
        <w:rPr>
          <w:rFonts w:ascii="宋体" w:hAnsi="宋体" w:cs="宋体"/>
          <w:spacing w:val="-9"/>
          <w:sz w:val="72"/>
          <w:szCs w:val="72"/>
        </w:rPr>
      </w:pPr>
    </w:p>
    <w:p>
      <w:pPr>
        <w:pStyle w:val="2"/>
        <w:rPr>
          <w:rFonts w:ascii="宋体" w:hAnsi="宋体" w:cs="宋体"/>
          <w:spacing w:val="-9"/>
          <w:sz w:val="72"/>
          <w:szCs w:val="72"/>
        </w:rPr>
      </w:pPr>
    </w:p>
    <w:p>
      <w:pPr>
        <w:pStyle w:val="2"/>
        <w:rPr>
          <w:rFonts w:ascii="宋体" w:hAnsi="宋体" w:cs="宋体"/>
          <w:spacing w:val="-9"/>
          <w:sz w:val="72"/>
          <w:szCs w:val="72"/>
        </w:rPr>
      </w:pPr>
    </w:p>
    <w:p>
      <w:pPr>
        <w:spacing w:line="301" w:lineRule="auto"/>
      </w:pPr>
    </w:p>
    <w:p>
      <w:pPr>
        <w:spacing w:line="301" w:lineRule="auto"/>
        <w:sectPr>
          <w:pgSz w:w="11900" w:h="16820"/>
          <w:pgMar w:top="1417" w:right="1417" w:bottom="1417" w:left="1417" w:header="0" w:footer="0" w:gutter="0"/>
          <w:pgNumType w:fmt="numberInDash" w:start="1"/>
          <w:cols w:equalWidth="0" w:num="1">
            <w:col w:w="13519"/>
          </w:cols>
        </w:sectPr>
      </w:pPr>
    </w:p>
    <w:p>
      <w:pPr>
        <w:pStyle w:val="2"/>
      </w:pPr>
    </w:p>
    <w:p>
      <w:pPr>
        <w:pStyle w:val="2"/>
        <w:rPr>
          <w:rFonts w:hint="default"/>
          <w:lang w:val="en-US" w:eastAsia="zh-CN"/>
        </w:rPr>
        <w:sectPr>
          <w:pgSz w:w="16820" w:h="11900"/>
          <w:pgMar w:top="1011" w:right="2510" w:bottom="400" w:left="790" w:header="0" w:footer="0" w:gutter="0"/>
          <w:pgNumType w:fmt="numberInDash"/>
          <w:cols w:equalWidth="0" w:num="3">
            <w:col w:w="3964" w:space="100"/>
            <w:col w:w="5899" w:space="100"/>
            <w:col w:w="3458"/>
          </w:cols>
        </w:sectPr>
      </w:pPr>
    </w:p>
    <w:p>
      <w:pPr>
        <w:spacing w:before="158" w:line="192" w:lineRule="auto"/>
        <w:ind w:left="0" w:leftChars="0" w:firstLine="1057" w:firstLineChars="233"/>
        <w:rPr>
          <w:rFonts w:hint="eastAsia" w:ascii="宋体" w:hAnsi="宋体" w:eastAsia="宋体" w:cs="宋体"/>
          <w:spacing w:val="7"/>
          <w:sz w:val="44"/>
          <w:szCs w:val="44"/>
          <w:lang w:eastAsia="zh-CN"/>
        </w:rPr>
      </w:pPr>
      <w:r>
        <w:rPr>
          <w:rFonts w:hint="eastAsia" w:ascii="宋体" w:hAnsi="宋体" w:eastAsia="宋体" w:cs="宋体"/>
          <w:spacing w:val="7"/>
          <w:sz w:val="44"/>
          <w:szCs w:val="44"/>
          <w:lang w:eastAsia="zh-CN"/>
        </w:rPr>
        <w:object>
          <v:shape id="_x0000_i1025" o:spt="75" type="#_x0000_t75" style="height:342.9pt;width:2743.35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spacing w:line="14" w:lineRule="auto"/>
        <w:rPr>
          <w:sz w:val="2"/>
          <w:szCs w:val="2"/>
        </w:rPr>
      </w:pPr>
    </w:p>
    <w:p>
      <w:pPr>
        <w:sectPr>
          <w:type w:val="continuous"/>
          <w:pgSz w:w="16820" w:h="11900"/>
          <w:pgMar w:top="1011" w:right="1115" w:bottom="400" w:left="664" w:header="0" w:footer="0" w:gutter="0"/>
          <w:pgNumType w:fmt="numberInDash"/>
          <w:cols w:equalWidth="0" w:num="1">
            <w:col w:w="15041"/>
          </w:cols>
        </w:sectPr>
      </w:pPr>
    </w:p>
    <w:p>
      <w:pPr>
        <w:spacing w:before="225" w:line="204" w:lineRule="auto"/>
        <w:ind w:left="631" w:leftChars="197" w:hanging="217" w:hangingChars="48"/>
        <w:rPr>
          <w:rFonts w:hint="eastAsia" w:ascii="宋体" w:hAnsi="宋体" w:cs="宋体"/>
          <w:spacing w:val="4"/>
          <w:sz w:val="44"/>
          <w:szCs w:val="44"/>
        </w:rPr>
      </w:pPr>
      <w:r>
        <w:rPr>
          <w:rFonts w:hint="eastAsia" w:ascii="宋体" w:hAnsi="宋体" w:eastAsia="宋体" w:cs="宋体"/>
          <w:spacing w:val="7"/>
          <w:sz w:val="44"/>
          <w:szCs w:val="44"/>
          <w:lang w:eastAsia="zh-CN"/>
        </w:rPr>
        <w:object>
          <v:shape id="_x0000_i1026" o:spt="75" type="#_x0000_t75" style="height:484.1pt;width:1999.75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r>
        <w:rPr>
          <w:rFonts w:hint="eastAsia" w:ascii="宋体" w:hAnsi="宋体" w:eastAsia="宋体" w:cs="宋体"/>
          <w:spacing w:val="7"/>
          <w:sz w:val="44"/>
          <w:szCs w:val="44"/>
          <w:lang w:eastAsia="zh-CN"/>
        </w:rPr>
        <w:object>
          <v:shape id="_x0000_i1027" o:spt="75" type="#_x0000_t75" style="height:489.3pt;width:2739.9pt;" o:ole="t" filled="f" o:preferrelative="t" stroked="f" coordsize="21600,21600">
            <v:path/>
            <v:fill on="f" focussize="0,0"/>
            <v:stroke on="f"/>
            <v:imagedata r:id="rId11" o:title=""/>
            <o:lock v:ext="edit" aspectratio="t"/>
            <w10:wrap type="none"/>
            <w10:anchorlock/>
          </v:shape>
          <o:OLEObject Type="Embed" ProgID="Excel.Chart.8" ShapeID="_x0000_i1027" DrawAspect="Content" ObjectID="_1468075727" r:id="rId10">
            <o:LockedField>false</o:LockedField>
          </o:OLEObject>
        </w:object>
      </w:r>
      <w:r>
        <w:rPr>
          <w:rFonts w:hint="eastAsia" w:ascii="宋体" w:hAnsi="宋体" w:eastAsia="宋体" w:cs="宋体"/>
          <w:spacing w:val="7"/>
          <w:sz w:val="44"/>
          <w:szCs w:val="44"/>
          <w:lang w:eastAsia="zh-CN"/>
        </w:rPr>
        <w:object>
          <v:shape id="_x0000_i1028" o:spt="75" type="#_x0000_t75" style="height:367.75pt;width:2392.6pt;" o:ole="t" filled="f" o:preferrelative="t" stroked="f" coordsize="21600,21600">
            <v:path/>
            <v:fill on="f" focussize="0,0"/>
            <v:stroke on="f"/>
            <v:imagedata r:id="rId13" o:title=""/>
            <o:lock v:ext="edit" aspectratio="t"/>
            <w10:wrap type="none"/>
            <w10:anchorlock/>
          </v:shape>
          <o:OLEObject Type="Embed" ProgID="Excel.Chart.8" ShapeID="_x0000_i1028" DrawAspect="Content" ObjectID="_1468075728" r:id="rId12">
            <o:LockedField>false</o:LockedField>
          </o:OLEObject>
        </w:object>
      </w:r>
    </w:p>
    <w:p>
      <w:pPr>
        <w:spacing w:before="225" w:line="204" w:lineRule="auto"/>
        <w:jc w:val="center"/>
        <w:rPr>
          <w:rFonts w:hint="eastAsia" w:ascii="宋体" w:hAnsi="宋体" w:cs="宋体"/>
          <w:spacing w:val="4"/>
          <w:sz w:val="44"/>
          <w:szCs w:val="44"/>
        </w:rPr>
      </w:pPr>
    </w:p>
    <w:p>
      <w:pPr>
        <w:spacing w:before="225" w:line="204" w:lineRule="auto"/>
        <w:jc w:val="center"/>
        <w:rPr>
          <w:rFonts w:hint="eastAsia" w:ascii="宋体" w:hAnsi="宋体" w:cs="宋体"/>
          <w:spacing w:val="4"/>
          <w:sz w:val="44"/>
          <w:szCs w:val="44"/>
        </w:rPr>
      </w:pPr>
    </w:p>
    <w:p>
      <w:pPr>
        <w:spacing w:before="225" w:line="204" w:lineRule="auto"/>
        <w:jc w:val="center"/>
        <w:rPr>
          <w:rFonts w:hint="eastAsia" w:ascii="宋体" w:hAnsi="宋体" w:cs="宋体"/>
          <w:spacing w:val="4"/>
          <w:sz w:val="44"/>
          <w:szCs w:val="44"/>
        </w:rPr>
      </w:pPr>
    </w:p>
    <w:p>
      <w:pPr>
        <w:spacing w:before="225" w:line="204" w:lineRule="auto"/>
        <w:ind w:left="0" w:leftChars="0" w:right="69" w:rightChars="33" w:firstLine="1475" w:firstLineChars="325"/>
        <w:jc w:val="center"/>
        <w:rPr>
          <w:rFonts w:hint="eastAsia" w:ascii="宋体" w:hAnsi="宋体" w:eastAsia="宋体" w:cs="宋体"/>
          <w:spacing w:val="7"/>
          <w:sz w:val="44"/>
          <w:szCs w:val="44"/>
          <w:lang w:eastAsia="zh-CN"/>
        </w:rPr>
      </w:pPr>
      <w:r>
        <w:rPr>
          <w:rFonts w:hint="eastAsia" w:ascii="宋体" w:hAnsi="宋体" w:eastAsia="宋体" w:cs="宋体"/>
          <w:spacing w:val="7"/>
          <w:sz w:val="44"/>
          <w:szCs w:val="44"/>
          <w:lang w:eastAsia="zh-CN"/>
        </w:rPr>
        <w:object>
          <v:shape id="_x0000_i1029" o:spt="75" type="#_x0000_t75" style="height:401.4pt;width:2440.7pt;" o:ole="t" filled="f" o:preferrelative="t" stroked="f" coordsize="21600,21600">
            <v:path/>
            <v:fill on="f" focussize="0,0"/>
            <v:stroke on="f"/>
            <v:imagedata r:id="rId15" o:title=""/>
            <o:lock v:ext="edit" aspectratio="t"/>
            <w10:wrap type="none"/>
            <w10:anchorlock/>
          </v:shape>
          <o:OLEObject Type="Embed" ProgID="Excel.Chart.8" ShapeID="_x0000_i1029" DrawAspect="Content" ObjectID="_1468075729" r:id="rId14">
            <o:LockedField>false</o:LockedField>
          </o:OLEObject>
        </w:object>
      </w:r>
    </w:p>
    <w:p>
      <w:pPr>
        <w:pStyle w:val="2"/>
        <w:rPr>
          <w:rFonts w:hint="eastAsia" w:ascii="宋体" w:hAnsi="宋体" w:eastAsia="宋体" w:cs="宋体"/>
          <w:spacing w:val="7"/>
          <w:sz w:val="44"/>
          <w:szCs w:val="44"/>
          <w:lang w:eastAsia="zh-CN"/>
        </w:rPr>
      </w:pPr>
    </w:p>
    <w:p>
      <w:pPr>
        <w:pStyle w:val="2"/>
        <w:rPr>
          <w:rFonts w:hint="eastAsia" w:ascii="宋体" w:hAnsi="宋体" w:eastAsia="宋体" w:cs="宋体"/>
          <w:spacing w:val="7"/>
          <w:sz w:val="44"/>
          <w:szCs w:val="44"/>
          <w:lang w:eastAsia="zh-CN"/>
        </w:rPr>
      </w:pPr>
    </w:p>
    <w:p>
      <w:pPr>
        <w:spacing w:line="372" w:lineRule="exact"/>
        <w:ind w:firstLine="74"/>
        <w:textAlignment w:val="center"/>
      </w:pPr>
    </w:p>
    <w:p/>
    <w:tbl>
      <w:tblPr>
        <w:tblStyle w:val="5"/>
        <w:tblW w:w="12120" w:type="dxa"/>
        <w:tblInd w:w="154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6"/>
        <w:gridCol w:w="3816"/>
        <w:gridCol w:w="936"/>
        <w:gridCol w:w="1176"/>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12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[511001]南昌市新建区城市管理局（本级）</w:t>
            </w:r>
          </w:p>
        </w:tc>
        <w:tc>
          <w:tcPr>
            <w:tcW w:w="381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93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176" w:type="dxa"/>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4"/>
                <w:szCs w:val="24"/>
                <w:u w:val="none"/>
              </w:rPr>
            </w:pPr>
          </w:p>
        </w:tc>
        <w:tc>
          <w:tcPr>
            <w:tcW w:w="14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支出经济分类科目</w:t>
            </w:r>
          </w:p>
        </w:tc>
        <w:tc>
          <w:tcPr>
            <w:tcW w:w="35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科目编码</w:t>
            </w:r>
          </w:p>
        </w:tc>
        <w:tc>
          <w:tcPr>
            <w:tcW w:w="38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科目名称 </w:t>
            </w:r>
          </w:p>
        </w:tc>
        <w:tc>
          <w:tcPr>
            <w:tcW w:w="93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117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人员经费</w:t>
            </w:r>
          </w:p>
        </w:tc>
        <w:tc>
          <w:tcPr>
            <w:tcW w:w="141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3816"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93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7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16"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169.03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157.15</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工资福利支出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157.01</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157.01</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基本工资</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41.38</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津贴补贴</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24.87</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24.87</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60.49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30108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机关事业单位基本养老保险缴费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30110</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职工基本医疗保险缴费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公务员医疗补助缴费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5.00</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其他社会保障缴费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0.13</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0.13</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30113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住房公积金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9.29</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商品和服务支出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11.88</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30201</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办公费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30208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取暖费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0.96</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30228</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工会经费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30229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福利费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30239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其他交通费用</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对个人和家庭的补助</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0.14</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30309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奖励金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30399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其他对个人和家庭的补助</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0.02</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bl>
    <w:p>
      <w:pPr>
        <w:sectPr>
          <w:pgSz w:w="16820" w:h="11900"/>
          <w:pgMar w:top="1011" w:right="526" w:bottom="400" w:left="684" w:header="0" w:footer="0" w:gutter="0"/>
          <w:pgNumType w:fmt="numberInDash"/>
          <w:cols w:space="720" w:num="1"/>
        </w:sectPr>
      </w:pPr>
    </w:p>
    <w:p>
      <w:pPr>
        <w:pStyle w:val="2"/>
        <w:rPr>
          <w:rFonts w:hint="eastAsia" w:ascii="宋体" w:hAnsi="宋体" w:eastAsia="宋体" w:cs="宋体"/>
          <w:spacing w:val="7"/>
          <w:sz w:val="44"/>
          <w:szCs w:val="44"/>
          <w:lang w:eastAsia="zh-CN"/>
        </w:rPr>
      </w:pPr>
    </w:p>
    <w:p>
      <w:pPr>
        <w:pStyle w:val="2"/>
        <w:ind w:left="641" w:leftChars="304" w:hanging="3" w:firstLineChars="0"/>
        <w:rPr>
          <w:rFonts w:hint="eastAsia" w:ascii="宋体" w:hAnsi="宋体" w:eastAsia="宋体" w:cs="宋体"/>
          <w:spacing w:val="7"/>
          <w:sz w:val="44"/>
          <w:szCs w:val="44"/>
          <w:lang w:eastAsia="zh-CN"/>
        </w:rPr>
      </w:pPr>
      <w:r>
        <w:rPr>
          <w:rFonts w:hint="eastAsia" w:ascii="宋体" w:hAnsi="宋体" w:eastAsia="宋体" w:cs="宋体"/>
          <w:spacing w:val="7"/>
          <w:sz w:val="44"/>
          <w:szCs w:val="44"/>
          <w:lang w:eastAsia="zh-CN"/>
        </w:rPr>
        <w:object>
          <v:shape id="_x0000_i1030" o:spt="75" type="#_x0000_t75" style="height:362.55pt;width:2457pt;" o:ole="t" filled="f" o:preferrelative="t" stroked="f" coordsize="21600,21600">
            <v:path/>
            <v:fill on="f" focussize="0,0"/>
            <v:stroke on="f"/>
            <v:imagedata r:id="rId17" o:title=""/>
            <o:lock v:ext="edit" aspectratio="t"/>
            <w10:wrap type="none"/>
            <w10:anchorlock/>
          </v:shape>
          <o:OLEObject Type="Embed" ProgID="Excel.Chart.8" ShapeID="_x0000_i1030" DrawAspect="Content" ObjectID="_1468075730" r:id="rId16">
            <o:LockedField>false</o:LockedField>
          </o:OLEObject>
        </w:object>
      </w:r>
    </w:p>
    <w:p>
      <w:pPr>
        <w:spacing w:line="75" w:lineRule="exact"/>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641" w:leftChars="304" w:hanging="3" w:firstLineChars="0"/>
      </w:pPr>
      <w:r>
        <w:rPr>
          <w:rFonts w:hint="eastAsia" w:ascii="宋体" w:hAnsi="宋体" w:eastAsia="宋体" w:cs="宋体"/>
          <w:spacing w:val="7"/>
          <w:sz w:val="44"/>
          <w:szCs w:val="44"/>
          <w:lang w:eastAsia="zh-CN"/>
        </w:rPr>
        <w:object>
          <v:shape id="_x0000_i1031" o:spt="75" type="#_x0000_t75" style="height:397.85pt;width:2428.05pt;" o:ole="t" filled="f" o:preferrelative="t" stroked="f" coordsize="21600,21600">
            <v:path/>
            <v:fill on="f" focussize="0,0"/>
            <v:stroke on="f"/>
            <v:imagedata r:id="rId19" o:title=""/>
            <o:lock v:ext="edit" aspectratio="t"/>
            <w10:wrap type="none"/>
            <w10:anchorlock/>
          </v:shape>
          <o:OLEObject Type="Embed" ProgID="Excel.Chart.8" ShapeID="_x0000_i1031" DrawAspect="Content" ObjectID="_1468075731" r:id="rId18">
            <o:LockedField>false</o:LockedField>
          </o:OLEObject>
        </w:object>
      </w:r>
    </w:p>
    <w:p>
      <w:pPr>
        <w:pStyle w:val="2"/>
      </w:pPr>
    </w:p>
    <w:p>
      <w:pPr>
        <w:pStyle w:val="2"/>
      </w:pPr>
    </w:p>
    <w:p>
      <w:pPr>
        <w:pStyle w:val="2"/>
      </w:pPr>
    </w:p>
    <w:p>
      <w:pPr>
        <w:pStyle w:val="2"/>
      </w:pPr>
    </w:p>
    <w:p>
      <w:pPr>
        <w:pStyle w:val="2"/>
      </w:pPr>
    </w:p>
    <w:p>
      <w:pPr>
        <w:pStyle w:val="2"/>
      </w:pPr>
    </w:p>
    <w:p>
      <w:pPr>
        <w:pStyle w:val="2"/>
      </w:pPr>
    </w:p>
    <w:p>
      <w:pPr>
        <w:pStyle w:val="2"/>
      </w:pPr>
    </w:p>
    <w:p>
      <w:pPr>
        <w:pStyle w:val="2"/>
        <w:ind w:left="903" w:leftChars="400" w:hanging="63" w:hangingChars="14"/>
      </w:pPr>
      <w:r>
        <w:rPr>
          <w:rFonts w:hint="eastAsia" w:ascii="宋体" w:hAnsi="宋体" w:eastAsia="宋体" w:cs="宋体"/>
          <w:spacing w:val="7"/>
          <w:sz w:val="44"/>
          <w:szCs w:val="44"/>
          <w:lang w:eastAsia="zh-CN"/>
        </w:rPr>
        <w:object>
          <v:shape id="_x0000_i1032" o:spt="75" type="#_x0000_t75" style="height:408.3pt;width:2385.9pt;" o:ole="t" filled="f" o:preferrelative="t" stroked="f" coordsize="21600,21600">
            <v:path/>
            <v:fill on="f" focussize="0,0"/>
            <v:stroke on="f"/>
            <v:imagedata r:id="rId21" o:title=""/>
            <o:lock v:ext="edit" aspectratio="t"/>
            <w10:wrap type="none"/>
            <w10:anchorlock/>
          </v:shape>
          <o:OLEObject Type="Embed" ProgID="Excel.Chart.8" ShapeID="_x0000_i1032" DrawAspect="Content" ObjectID="_1468075732" r:id="rId20">
            <o:LockedField>false</o:LockedField>
          </o:OLEObject>
        </w:object>
      </w:r>
    </w:p>
    <w:p>
      <w:pPr>
        <w:pStyle w:val="2"/>
      </w:pPr>
    </w:p>
    <w:p>
      <w:pPr>
        <w:pStyle w:val="2"/>
      </w:pPr>
    </w:p>
    <w:p>
      <w:pPr>
        <w:pStyle w:val="2"/>
      </w:pPr>
    </w:p>
    <w:p>
      <w:pPr>
        <w:pStyle w:val="2"/>
      </w:pPr>
    </w:p>
    <w:p>
      <w:pPr>
        <w:spacing w:line="81" w:lineRule="exact"/>
      </w:pPr>
    </w:p>
    <w:p>
      <w:pPr>
        <w:sectPr>
          <w:pgSz w:w="16820" w:h="11900"/>
          <w:pgMar w:top="1011" w:right="1009" w:bottom="400" w:left="1304" w:header="0" w:footer="0" w:gutter="0"/>
          <w:pgNumType w:fmt="numberInDash"/>
          <w:cols w:equalWidth="0" w:num="1">
            <w:col w:w="14506"/>
          </w:cols>
        </w:sectPr>
      </w:pPr>
    </w:p>
    <w:p>
      <w:pPr>
        <w:spacing w:line="243" w:lineRule="auto"/>
      </w:pPr>
    </w:p>
    <w:p>
      <w:pPr>
        <w:spacing w:line="14" w:lineRule="auto"/>
        <w:rPr>
          <w:sz w:val="2"/>
          <w:szCs w:val="2"/>
        </w:rPr>
      </w:pPr>
    </w:p>
    <w:p>
      <w:pPr>
        <w:spacing w:before="103" w:line="206" w:lineRule="auto"/>
        <w:ind w:firstLine="1792" w:firstLineChars="400"/>
        <w:rPr>
          <w:rFonts w:ascii="宋体" w:hAnsi="宋体"/>
          <w:spacing w:val="4"/>
          <w:sz w:val="44"/>
          <w:szCs w:val="44"/>
        </w:rPr>
      </w:pPr>
      <w:r>
        <w:rPr>
          <w:rFonts w:ascii="宋体" w:hAnsi="宋体" w:cs="宋体"/>
          <w:spacing w:val="4"/>
          <w:sz w:val="44"/>
          <w:szCs w:val="44"/>
        </w:rPr>
        <w:t>2022</w:t>
      </w:r>
      <w:r>
        <w:rPr>
          <w:rFonts w:hint="eastAsia" w:ascii="宋体" w:hAnsi="宋体" w:cs="宋体"/>
          <w:spacing w:val="4"/>
          <w:sz w:val="44"/>
          <w:szCs w:val="44"/>
        </w:rPr>
        <w:t>年部门整体支出绩效目标表</w:t>
      </w:r>
    </w:p>
    <w:p>
      <w:pPr>
        <w:spacing w:line="136" w:lineRule="exact"/>
      </w:pPr>
    </w:p>
    <w:tbl>
      <w:tblPr>
        <w:tblStyle w:val="5"/>
        <w:tblpPr w:leftFromText="180" w:rightFromText="180" w:vertAnchor="text" w:horzAnchor="page" w:tblpX="1237" w:tblpY="151"/>
        <w:tblOverlap w:val="never"/>
        <w:tblW w:w="94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529"/>
        <w:gridCol w:w="834"/>
        <w:gridCol w:w="994"/>
        <w:gridCol w:w="2298"/>
        <w:gridCol w:w="1129"/>
        <w:gridCol w:w="1194"/>
        <w:gridCol w:w="1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34" w:type="dxa"/>
            <w:tcBorders>
              <w:top w:val="single" w:color="000000" w:sz="2" w:space="0"/>
              <w:bottom w:val="single" w:color="000000" w:sz="2" w:space="0"/>
            </w:tcBorders>
          </w:tcPr>
          <w:p>
            <w:pPr>
              <w:spacing w:before="190" w:line="219" w:lineRule="auto"/>
              <w:ind w:firstLine="135"/>
              <w:rPr>
                <w:rFonts w:ascii="宋体" w:hAnsi="宋体"/>
              </w:rPr>
            </w:pPr>
            <w:r>
              <w:rPr>
                <w:rFonts w:hint="eastAsia" w:ascii="宋体" w:hAnsi="宋体" w:cs="宋体"/>
                <w:spacing w:val="2"/>
              </w:rPr>
              <w:t>部门名称</w:t>
            </w:r>
          </w:p>
        </w:tc>
        <w:tc>
          <w:tcPr>
            <w:tcW w:w="8326" w:type="dxa"/>
            <w:gridSpan w:val="7"/>
            <w:tcBorders>
              <w:top w:val="single" w:color="000000" w:sz="2" w:space="0"/>
              <w:bottom w:val="single" w:color="000000" w:sz="2" w:space="0"/>
            </w:tcBorders>
            <w:vAlign w:val="center"/>
          </w:tcPr>
          <w:p>
            <w:pPr>
              <w:jc w:val="center"/>
              <w:rPr>
                <w:rFonts w:hint="default" w:eastAsia="宋体"/>
                <w:lang w:val="en-US" w:eastAsia="zh-CN"/>
              </w:rPr>
            </w:pPr>
            <w:r>
              <w:rPr>
                <w:rFonts w:hint="eastAsia"/>
              </w:rPr>
              <w:t>南昌市新建区</w:t>
            </w:r>
            <w:r>
              <w:rPr>
                <w:rFonts w:hint="eastAsia"/>
                <w:lang w:val="en-US" w:eastAsia="zh-CN"/>
              </w:rPr>
              <w:t>城市管理局本级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134" w:type="dxa"/>
            <w:tcBorders>
              <w:top w:val="single" w:color="000000" w:sz="2" w:space="0"/>
              <w:bottom w:val="single" w:color="000000" w:sz="2" w:space="0"/>
            </w:tcBorders>
          </w:tcPr>
          <w:p>
            <w:pPr>
              <w:spacing w:before="185" w:line="221" w:lineRule="auto"/>
              <w:ind w:firstLine="245"/>
              <w:rPr>
                <w:rFonts w:ascii="宋体" w:hAnsi="宋体"/>
              </w:rPr>
            </w:pPr>
            <w:r>
              <w:rPr>
                <w:rFonts w:hint="eastAsia" w:ascii="宋体" w:hAnsi="宋体" w:cs="宋体"/>
                <w:spacing w:val="-3"/>
              </w:rPr>
              <w:t>联系人</w:t>
            </w:r>
          </w:p>
        </w:tc>
        <w:tc>
          <w:tcPr>
            <w:tcW w:w="4655" w:type="dxa"/>
            <w:gridSpan w:val="4"/>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张鑫</w:t>
            </w:r>
          </w:p>
        </w:tc>
        <w:tc>
          <w:tcPr>
            <w:tcW w:w="1129" w:type="dxa"/>
            <w:tcBorders>
              <w:top w:val="single" w:color="000000" w:sz="2" w:space="0"/>
              <w:bottom w:val="single" w:color="000000" w:sz="2" w:space="0"/>
            </w:tcBorders>
            <w:vAlign w:val="center"/>
          </w:tcPr>
          <w:p>
            <w:pPr>
              <w:spacing w:before="185" w:line="221" w:lineRule="auto"/>
              <w:ind w:firstLine="146"/>
              <w:jc w:val="center"/>
              <w:rPr>
                <w:rFonts w:ascii="宋体" w:hAnsi="宋体"/>
              </w:rPr>
            </w:pPr>
            <w:r>
              <w:rPr>
                <w:rFonts w:hint="eastAsia" w:ascii="宋体" w:hAnsi="宋体" w:cs="宋体"/>
                <w:spacing w:val="-2"/>
              </w:rPr>
              <w:t>联系电话</w:t>
            </w:r>
          </w:p>
        </w:tc>
        <w:tc>
          <w:tcPr>
            <w:tcW w:w="2542" w:type="dxa"/>
            <w:gridSpan w:val="2"/>
            <w:tcBorders>
              <w:top w:val="single" w:color="000000" w:sz="2" w:space="0"/>
              <w:bottom w:val="single" w:color="000000" w:sz="2" w:space="0"/>
            </w:tcBorders>
            <w:vAlign w:val="center"/>
          </w:tcPr>
          <w:p>
            <w:pPr>
              <w:jc w:val="center"/>
              <w:rPr>
                <w:rFonts w:hint="default" w:eastAsia="宋体"/>
                <w:lang w:val="en-US" w:eastAsia="zh-CN"/>
              </w:rPr>
            </w:pPr>
            <w:r>
              <w:rPr>
                <w:rFonts w:hint="eastAsia"/>
                <w:lang w:val="en-US" w:eastAsia="zh-CN"/>
              </w:rPr>
              <w:t>13607005077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5" w:line="219" w:lineRule="auto"/>
              <w:ind w:firstLine="4095"/>
              <w:rPr>
                <w:rFonts w:ascii="宋体" w:hAnsi="宋体"/>
              </w:rPr>
            </w:pPr>
            <w:r>
              <w:rPr>
                <w:rFonts w:hint="eastAsia" w:ascii="宋体" w:hAnsi="宋体" w:cs="宋体"/>
                <w:spacing w:val="2"/>
              </w:rPr>
              <w:t>部门基本信息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jc w:val="center"/>
              <w:rPr>
                <w:rFonts w:ascii="宋体" w:hAnsi="宋体"/>
              </w:rPr>
            </w:pPr>
            <w:r>
              <w:rPr>
                <w:rFonts w:hint="eastAsia" w:ascii="宋体" w:hAnsi="宋体" w:cs="宋体"/>
                <w:spacing w:val="-2"/>
              </w:rPr>
              <w:t>部门所属领域</w:t>
            </w:r>
          </w:p>
        </w:tc>
        <w:tc>
          <w:tcPr>
            <w:tcW w:w="3292" w:type="dxa"/>
            <w:gridSpan w:val="2"/>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城区城市管理</w:t>
            </w:r>
          </w:p>
        </w:tc>
        <w:tc>
          <w:tcPr>
            <w:tcW w:w="2323" w:type="dxa"/>
            <w:gridSpan w:val="2"/>
            <w:tcBorders>
              <w:top w:val="single" w:color="000000" w:sz="2" w:space="0"/>
              <w:bottom w:val="single" w:color="000000" w:sz="2" w:space="0"/>
            </w:tcBorders>
          </w:tcPr>
          <w:p>
            <w:pPr>
              <w:spacing w:before="186" w:line="220" w:lineRule="auto"/>
              <w:ind w:firstLine="525"/>
              <w:jc w:val="center"/>
              <w:rPr>
                <w:rFonts w:ascii="宋体" w:hAnsi="宋体"/>
              </w:rPr>
            </w:pPr>
            <w:r>
              <w:rPr>
                <w:rFonts w:hint="eastAsia" w:ascii="宋体" w:hAnsi="宋体" w:cs="宋体"/>
                <w:spacing w:val="-2"/>
              </w:rPr>
              <w:t>直属单位包括</w:t>
            </w:r>
          </w:p>
        </w:tc>
        <w:tc>
          <w:tcPr>
            <w:tcW w:w="1348" w:type="dxa"/>
            <w:tcBorders>
              <w:top w:val="single" w:color="000000" w:sz="2" w:space="0"/>
              <w:bottom w:val="single" w:color="000000" w:sz="2"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jc w:val="center"/>
              <w:rPr>
                <w:rFonts w:ascii="宋体" w:hAnsi="宋体"/>
              </w:rPr>
            </w:pPr>
            <w:r>
              <w:rPr>
                <w:rFonts w:hint="eastAsia" w:ascii="宋体" w:hAnsi="宋体" w:cs="宋体"/>
                <w:spacing w:val="3"/>
              </w:rPr>
              <w:t>内设职能部门</w:t>
            </w:r>
          </w:p>
        </w:tc>
        <w:tc>
          <w:tcPr>
            <w:tcW w:w="3292" w:type="dxa"/>
            <w:gridSpan w:val="2"/>
            <w:tcBorders>
              <w:top w:val="single" w:color="000000" w:sz="2" w:space="0"/>
              <w:bottom w:val="single" w:color="000000" w:sz="2" w:space="0"/>
            </w:tcBorders>
          </w:tcPr>
          <w:p>
            <w:pPr>
              <w:jc w:val="center"/>
              <w:rPr>
                <w:rFonts w:hint="eastAsia" w:eastAsia="宋体"/>
                <w:lang w:val="en-US" w:eastAsia="zh-CN"/>
              </w:rPr>
            </w:pPr>
            <w:r>
              <w:rPr>
                <w:rFonts w:hint="eastAsia"/>
                <w:lang w:val="en-US" w:eastAsia="zh-CN"/>
              </w:rPr>
              <w:t>4</w:t>
            </w:r>
          </w:p>
        </w:tc>
        <w:tc>
          <w:tcPr>
            <w:tcW w:w="2323" w:type="dxa"/>
            <w:gridSpan w:val="2"/>
            <w:tcBorders>
              <w:top w:val="single" w:color="000000" w:sz="2" w:space="0"/>
              <w:bottom w:val="single" w:color="000000" w:sz="2" w:space="0"/>
            </w:tcBorders>
          </w:tcPr>
          <w:p>
            <w:pPr>
              <w:spacing w:before="186" w:line="219" w:lineRule="auto"/>
              <w:ind w:firstLine="636"/>
              <w:jc w:val="center"/>
              <w:rPr>
                <w:rFonts w:ascii="宋体" w:hAnsi="宋体"/>
              </w:rPr>
            </w:pPr>
            <w:r>
              <w:rPr>
                <w:rFonts w:hint="eastAsia" w:ascii="宋体" w:hAnsi="宋体" w:cs="宋体"/>
                <w:spacing w:val="-2"/>
              </w:rPr>
              <w:t>编制控制数</w:t>
            </w:r>
          </w:p>
        </w:tc>
        <w:tc>
          <w:tcPr>
            <w:tcW w:w="1348" w:type="dxa"/>
            <w:tcBorders>
              <w:top w:val="single" w:color="000000" w:sz="2" w:space="0"/>
              <w:bottom w:val="single" w:color="000000" w:sz="2" w:space="0"/>
            </w:tcBorders>
          </w:tcPr>
          <w:p>
            <w:pPr>
              <w:jc w:val="center"/>
              <w:rPr>
                <w:rFonts w:hint="default" w:eastAsia="宋体"/>
                <w:lang w:val="en-US" w:eastAsia="zh-CN"/>
              </w:rPr>
            </w:pPr>
            <w:r>
              <w:rPr>
                <w:rFonts w:hint="eastAsia" w:ascii="Times New Roman" w:hAnsi="Times New Roman" w:eastAsia="仿宋_GB2312" w:cs="仿宋_GB2312"/>
                <w:spacing w:val="10"/>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jc w:val="center"/>
              <w:rPr>
                <w:rFonts w:ascii="宋体" w:hAnsi="宋体"/>
              </w:rPr>
            </w:pPr>
            <w:r>
              <w:rPr>
                <w:rFonts w:hint="eastAsia" w:ascii="宋体" w:hAnsi="宋体" w:cs="宋体"/>
                <w:spacing w:val="-2"/>
              </w:rPr>
              <w:t>在职人员总数</w:t>
            </w:r>
          </w:p>
        </w:tc>
        <w:tc>
          <w:tcPr>
            <w:tcW w:w="3292" w:type="dxa"/>
            <w:gridSpan w:val="2"/>
            <w:tcBorders>
              <w:top w:val="single" w:color="000000" w:sz="2" w:space="0"/>
              <w:bottom w:val="single" w:color="000000" w:sz="2" w:space="0"/>
            </w:tcBorders>
          </w:tcPr>
          <w:p>
            <w:pPr>
              <w:jc w:val="center"/>
              <w:rPr>
                <w:rFonts w:hint="eastAsia" w:eastAsia="宋体"/>
                <w:lang w:eastAsia="zh-CN"/>
              </w:rPr>
            </w:pPr>
            <w:r>
              <w:rPr>
                <w:rFonts w:hint="eastAsia" w:ascii="Times New Roman" w:hAnsi="Times New Roman" w:eastAsia="仿宋_GB2312" w:cs="仿宋_GB2312"/>
                <w:spacing w:val="10"/>
                <w:sz w:val="21"/>
                <w:szCs w:val="21"/>
                <w:lang w:val="en-US" w:eastAsia="zh-CN"/>
              </w:rPr>
              <w:t>9</w:t>
            </w:r>
          </w:p>
        </w:tc>
        <w:tc>
          <w:tcPr>
            <w:tcW w:w="2323" w:type="dxa"/>
            <w:gridSpan w:val="2"/>
            <w:tcBorders>
              <w:top w:val="single" w:color="000000" w:sz="2" w:space="0"/>
              <w:bottom w:val="single" w:color="000000" w:sz="2" w:space="0"/>
            </w:tcBorders>
          </w:tcPr>
          <w:p>
            <w:pPr>
              <w:spacing w:before="186" w:line="219" w:lineRule="auto"/>
              <w:ind w:firstLine="265"/>
              <w:jc w:val="center"/>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行政编制人数</w:t>
            </w:r>
          </w:p>
        </w:tc>
        <w:tc>
          <w:tcPr>
            <w:tcW w:w="1348" w:type="dxa"/>
            <w:tcBorders>
              <w:top w:val="single" w:color="000000" w:sz="2" w:space="0"/>
              <w:bottom w:val="single" w:color="000000" w:sz="2" w:space="0"/>
            </w:tcBorders>
          </w:tcPr>
          <w:p>
            <w:pPr>
              <w:jc w:val="center"/>
              <w:rPr>
                <w:rFonts w:hint="eastAsia" w:eastAsia="宋体"/>
                <w:lang w:val="en-US" w:eastAsia="zh-CN"/>
              </w:rPr>
            </w:pPr>
            <w:r>
              <w:rPr>
                <w:rFonts w:hint="eastAsia"/>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2497" w:type="dxa"/>
            <w:gridSpan w:val="3"/>
            <w:tcBorders>
              <w:top w:val="single" w:color="000000" w:sz="2" w:space="0"/>
              <w:bottom w:val="single" w:color="000000" w:sz="2" w:space="0"/>
            </w:tcBorders>
          </w:tcPr>
          <w:p>
            <w:pPr>
              <w:spacing w:before="186" w:line="219" w:lineRule="auto"/>
              <w:ind w:firstLine="604"/>
              <w:jc w:val="center"/>
              <w:rPr>
                <w:rFonts w:ascii="宋体" w:hAnsi="宋体"/>
              </w:rPr>
            </w:pPr>
            <w:r>
              <w:rPr>
                <w:rFonts w:hint="eastAsia" w:ascii="宋体" w:hAnsi="宋体" w:cs="宋体"/>
                <w:spacing w:val="-2"/>
              </w:rPr>
              <w:t>事业编制人数</w:t>
            </w:r>
          </w:p>
        </w:tc>
        <w:tc>
          <w:tcPr>
            <w:tcW w:w="3292" w:type="dxa"/>
            <w:gridSpan w:val="2"/>
            <w:tcBorders>
              <w:top w:val="single" w:color="000000" w:sz="2" w:space="0"/>
              <w:bottom w:val="single" w:color="000000" w:sz="2" w:space="0"/>
            </w:tcBorders>
          </w:tcPr>
          <w:p>
            <w:pPr>
              <w:jc w:val="center"/>
              <w:rPr>
                <w:rFonts w:hint="default" w:eastAsia="宋体"/>
                <w:lang w:val="en-US" w:eastAsia="zh-CN"/>
              </w:rPr>
            </w:pPr>
            <w:r>
              <w:rPr>
                <w:rFonts w:hint="eastAsia"/>
                <w:lang w:val="en-US" w:eastAsia="zh-CN"/>
              </w:rPr>
              <w:t>0</w:t>
            </w:r>
          </w:p>
        </w:tc>
        <w:tc>
          <w:tcPr>
            <w:tcW w:w="2323" w:type="dxa"/>
            <w:gridSpan w:val="2"/>
            <w:tcBorders>
              <w:top w:val="single" w:color="000000" w:sz="2" w:space="0"/>
              <w:bottom w:val="single" w:color="000000" w:sz="2" w:space="0"/>
            </w:tcBorders>
          </w:tcPr>
          <w:p>
            <w:pPr>
              <w:spacing w:before="186" w:line="219" w:lineRule="auto"/>
              <w:ind w:firstLine="736"/>
              <w:jc w:val="center"/>
              <w:rPr>
                <w:rFonts w:ascii="宋体" w:hAnsi="宋体"/>
              </w:rPr>
            </w:pPr>
            <w:r>
              <w:rPr>
                <w:rFonts w:hint="eastAsia" w:ascii="宋体" w:hAnsi="宋体" w:cs="宋体"/>
                <w:spacing w:val="-2"/>
              </w:rPr>
              <w:t>编外人数</w:t>
            </w:r>
          </w:p>
        </w:tc>
        <w:tc>
          <w:tcPr>
            <w:tcW w:w="1348" w:type="dxa"/>
            <w:tcBorders>
              <w:top w:val="single" w:color="000000" w:sz="2" w:space="0"/>
              <w:bottom w:val="single" w:color="000000" w:sz="2" w:space="0"/>
            </w:tcBorders>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9460" w:type="dxa"/>
            <w:gridSpan w:val="8"/>
            <w:tcBorders>
              <w:top w:val="single" w:color="000000" w:sz="2" w:space="0"/>
              <w:bottom w:val="single" w:color="000000" w:sz="2" w:space="0"/>
            </w:tcBorders>
          </w:tcPr>
          <w:p>
            <w:pPr>
              <w:spacing w:before="186" w:line="219" w:lineRule="auto"/>
              <w:ind w:firstLine="3775"/>
              <w:jc w:val="center"/>
              <w:rPr>
                <w:rFonts w:ascii="宋体" w:hAnsi="宋体"/>
              </w:rPr>
            </w:pPr>
            <w:r>
              <w:rPr>
                <w:rFonts w:hint="eastAsia" w:ascii="宋体" w:hAnsi="宋体" w:cs="宋体"/>
                <w:spacing w:val="-5"/>
              </w:rPr>
              <w:t>当年预算情况</w:t>
            </w:r>
            <w:r>
              <w:rPr>
                <w:rFonts w:ascii="宋体" w:hAnsi="宋体" w:cs="宋体"/>
                <w:spacing w:val="-5"/>
              </w:rPr>
              <w:t>(</w:t>
            </w:r>
            <w:r>
              <w:rPr>
                <w:rFonts w:hint="eastAsia" w:ascii="宋体" w:hAnsi="宋体" w:cs="宋体"/>
                <w:spacing w:val="-5"/>
              </w:rPr>
              <w:t>万元</w:t>
            </w:r>
            <w:r>
              <w:rPr>
                <w:rFonts w:ascii="宋体" w:hAnsi="宋体" w:cs="宋体"/>
                <w:spacing w:val="-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2497" w:type="dxa"/>
            <w:gridSpan w:val="3"/>
            <w:tcBorders>
              <w:top w:val="single" w:color="000000" w:sz="2" w:space="0"/>
              <w:bottom w:val="single" w:color="000000" w:sz="2" w:space="0"/>
            </w:tcBorders>
          </w:tcPr>
          <w:p>
            <w:pPr>
              <w:spacing w:before="196" w:line="219" w:lineRule="auto"/>
              <w:ind w:firstLine="614"/>
              <w:jc w:val="center"/>
              <w:rPr>
                <w:rFonts w:ascii="宋体" w:hAnsi="宋体"/>
              </w:rPr>
            </w:pPr>
            <w:r>
              <w:rPr>
                <w:rFonts w:hint="eastAsia" w:ascii="宋体" w:hAnsi="宋体" w:cs="宋体"/>
                <w:spacing w:val="1"/>
              </w:rPr>
              <w:t>收入预算合计</w:t>
            </w:r>
          </w:p>
        </w:tc>
        <w:tc>
          <w:tcPr>
            <w:tcW w:w="3292" w:type="dxa"/>
            <w:gridSpan w:val="2"/>
            <w:tcBorders>
              <w:top w:val="single" w:color="000000" w:sz="2" w:space="0"/>
              <w:bottom w:val="single" w:color="000000" w:sz="2"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15,406.96</w:t>
            </w:r>
          </w:p>
        </w:tc>
        <w:tc>
          <w:tcPr>
            <w:tcW w:w="2323" w:type="dxa"/>
            <w:gridSpan w:val="2"/>
            <w:tcBorders>
              <w:top w:val="single" w:color="000000" w:sz="2" w:space="0"/>
              <w:bottom w:val="single" w:color="000000" w:sz="2" w:space="0"/>
            </w:tcBorders>
          </w:tcPr>
          <w:p>
            <w:pPr>
              <w:spacing w:before="196" w:line="219" w:lineRule="auto"/>
              <w:ind w:firstLine="255"/>
              <w:jc w:val="center"/>
              <w:rPr>
                <w:rFonts w:ascii="宋体" w:hAnsi="宋体"/>
              </w:rPr>
            </w:pPr>
            <w:r>
              <w:rPr>
                <w:rFonts w:hint="eastAsia" w:ascii="宋体" w:hAnsi="宋体" w:cs="宋体"/>
                <w:spacing w:val="1"/>
              </w:rPr>
              <w:t>其中</w:t>
            </w:r>
            <w:r>
              <w:rPr>
                <w:rFonts w:ascii="宋体" w:hAnsi="宋体" w:cs="宋体"/>
                <w:spacing w:val="1"/>
              </w:rPr>
              <w:t>:</w:t>
            </w:r>
            <w:r>
              <w:rPr>
                <w:rFonts w:hint="eastAsia" w:ascii="宋体" w:hAnsi="宋体" w:cs="宋体"/>
                <w:spacing w:val="1"/>
              </w:rPr>
              <w:t>上级财政拨款</w:t>
            </w:r>
          </w:p>
        </w:tc>
        <w:tc>
          <w:tcPr>
            <w:tcW w:w="1348" w:type="dxa"/>
            <w:tcBorders>
              <w:top w:val="single" w:color="000000" w:sz="2" w:space="0"/>
              <w:bottom w:val="single" w:color="000000" w:sz="2" w:space="0"/>
            </w:tcBorders>
          </w:tcPr>
          <w:p>
            <w:pPr>
              <w:jc w:val="center"/>
              <w:rPr>
                <w:rFonts w:hint="eastAsia" w:eastAsia="宋体"/>
                <w:lang w:val="en-US" w:eastAsia="zh-CN"/>
              </w:rPr>
            </w:pPr>
            <w:r>
              <w:rPr>
                <w:rFonts w:hint="eastAsia"/>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2497" w:type="dxa"/>
            <w:gridSpan w:val="3"/>
            <w:tcBorders>
              <w:top w:val="single" w:color="000000" w:sz="2" w:space="0"/>
              <w:bottom w:val="single" w:color="000000" w:sz="2" w:space="0"/>
            </w:tcBorders>
          </w:tcPr>
          <w:p>
            <w:pPr>
              <w:spacing w:before="135" w:line="219" w:lineRule="auto"/>
              <w:ind w:firstLine="614"/>
              <w:jc w:val="center"/>
              <w:rPr>
                <w:rFonts w:ascii="宋体" w:hAnsi="宋体"/>
              </w:rPr>
            </w:pPr>
            <w:r>
              <w:rPr>
                <w:rFonts w:hint="eastAsia" w:ascii="宋体" w:hAnsi="宋体" w:cs="宋体"/>
                <w:spacing w:val="-2"/>
              </w:rPr>
              <w:t>本级财政安排</w:t>
            </w:r>
          </w:p>
        </w:tc>
        <w:tc>
          <w:tcPr>
            <w:tcW w:w="3292" w:type="dxa"/>
            <w:gridSpan w:val="2"/>
            <w:tcBorders>
              <w:top w:val="single" w:color="000000" w:sz="2" w:space="0"/>
              <w:bottom w:val="single" w:color="000000" w:sz="2" w:space="0"/>
            </w:tcBorders>
          </w:tcPr>
          <w:p>
            <w:pPr>
              <w:jc w:val="center"/>
              <w:rPr>
                <w:sz w:val="21"/>
                <w:szCs w:val="21"/>
              </w:rPr>
            </w:pPr>
            <w:r>
              <w:rPr>
                <w:rFonts w:hint="eastAsia" w:ascii="Times New Roman" w:hAnsi="Times New Roman" w:eastAsia="仿宋_GB2312" w:cs="仿宋_GB2312"/>
                <w:spacing w:val="10"/>
                <w:sz w:val="21"/>
                <w:szCs w:val="21"/>
              </w:rPr>
              <w:t>14406.9635</w:t>
            </w:r>
          </w:p>
        </w:tc>
        <w:tc>
          <w:tcPr>
            <w:tcW w:w="2323" w:type="dxa"/>
            <w:gridSpan w:val="2"/>
            <w:tcBorders>
              <w:top w:val="single" w:color="000000" w:sz="2" w:space="0"/>
              <w:bottom w:val="single" w:color="000000" w:sz="2" w:space="0"/>
            </w:tcBorders>
          </w:tcPr>
          <w:p>
            <w:pPr>
              <w:spacing w:before="136" w:line="220" w:lineRule="auto"/>
              <w:ind w:firstLine="736"/>
              <w:jc w:val="center"/>
              <w:rPr>
                <w:rFonts w:ascii="宋体" w:hAnsi="宋体"/>
              </w:rPr>
            </w:pPr>
            <w:r>
              <w:rPr>
                <w:rFonts w:hint="eastAsia" w:ascii="宋体" w:hAnsi="宋体" w:cs="宋体"/>
                <w:spacing w:val="-2"/>
              </w:rPr>
              <w:t>其他资金</w:t>
            </w:r>
          </w:p>
        </w:tc>
        <w:tc>
          <w:tcPr>
            <w:tcW w:w="1348" w:type="dxa"/>
            <w:tcBorders>
              <w:top w:val="single" w:color="000000" w:sz="2" w:space="0"/>
              <w:bottom w:val="single" w:color="000000" w:sz="2" w:space="0"/>
            </w:tcBorders>
          </w:tcPr>
          <w:p>
            <w:pPr>
              <w:jc w:val="center"/>
            </w:pPr>
            <w:r>
              <w:rPr>
                <w:rFonts w:hint="eastAsia"/>
              </w:rPr>
              <w:t>1</w:t>
            </w:r>
            <w:r>
              <w:rPr>
                <w:rFonts w:hint="eastAsia"/>
                <w:lang w:val="en-US" w:eastAsia="zh-CN"/>
              </w:rPr>
              <w:t>0</w:t>
            </w:r>
            <w:r>
              <w:rPr>
                <w:rFonts w:hint="eastAsia"/>
              </w:rP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497" w:type="dxa"/>
            <w:gridSpan w:val="3"/>
            <w:tcBorders>
              <w:top w:val="single" w:color="000000" w:sz="2" w:space="0"/>
              <w:bottom w:val="single" w:color="000000" w:sz="2" w:space="0"/>
            </w:tcBorders>
          </w:tcPr>
          <w:p>
            <w:pPr>
              <w:spacing w:before="146" w:line="219" w:lineRule="auto"/>
              <w:ind w:firstLine="614"/>
              <w:jc w:val="center"/>
              <w:rPr>
                <w:rFonts w:ascii="宋体" w:hAnsi="宋体"/>
              </w:rPr>
            </w:pPr>
            <w:r>
              <w:rPr>
                <w:rFonts w:hint="eastAsia" w:ascii="宋体" w:hAnsi="宋体" w:cs="宋体"/>
                <w:spacing w:val="-2"/>
              </w:rPr>
              <w:t>支出预算合计</w:t>
            </w:r>
          </w:p>
        </w:tc>
        <w:tc>
          <w:tcPr>
            <w:tcW w:w="3292" w:type="dxa"/>
            <w:gridSpan w:val="2"/>
            <w:tcBorders>
              <w:top w:val="single" w:color="000000" w:sz="2" w:space="0"/>
              <w:bottom w:val="single" w:color="000000" w:sz="2" w:space="0"/>
            </w:tcBorders>
          </w:tcPr>
          <w:p>
            <w:pPr>
              <w:jc w:val="center"/>
            </w:pPr>
            <w:r>
              <w:rPr>
                <w:rFonts w:hint="eastAsia" w:ascii="宋体" w:hAnsi="宋体" w:eastAsia="宋体" w:cs="宋体"/>
                <w:i w:val="0"/>
                <w:iCs w:val="0"/>
                <w:color w:val="000000"/>
                <w:kern w:val="0"/>
                <w:sz w:val="24"/>
                <w:szCs w:val="24"/>
                <w:u w:val="none"/>
                <w:lang w:val="en-US" w:eastAsia="zh-CN" w:bidi="ar"/>
              </w:rPr>
              <w:t>15,406.96</w:t>
            </w:r>
          </w:p>
        </w:tc>
        <w:tc>
          <w:tcPr>
            <w:tcW w:w="2323" w:type="dxa"/>
            <w:gridSpan w:val="2"/>
            <w:tcBorders>
              <w:top w:val="single" w:color="000000" w:sz="2" w:space="0"/>
              <w:bottom w:val="single" w:color="000000" w:sz="2" w:space="0"/>
            </w:tcBorders>
          </w:tcPr>
          <w:p>
            <w:pPr>
              <w:spacing w:before="146" w:line="220" w:lineRule="auto"/>
              <w:ind w:firstLine="465"/>
              <w:jc w:val="center"/>
              <w:rPr>
                <w:rFonts w:ascii="宋体" w:hAnsi="宋体"/>
              </w:rPr>
            </w:pPr>
            <w:r>
              <w:rPr>
                <w:rFonts w:hint="eastAsia" w:ascii="宋体" w:hAnsi="宋体" w:cs="宋体"/>
                <w:spacing w:val="2"/>
              </w:rPr>
              <w:t>其中</w:t>
            </w:r>
            <w:r>
              <w:rPr>
                <w:rFonts w:ascii="宋体" w:hAnsi="宋体" w:cs="宋体"/>
                <w:spacing w:val="2"/>
              </w:rPr>
              <w:t>:</w:t>
            </w:r>
            <w:r>
              <w:rPr>
                <w:rFonts w:hint="eastAsia" w:ascii="宋体" w:hAnsi="宋体" w:cs="宋体"/>
                <w:spacing w:val="2"/>
              </w:rPr>
              <w:t>人员经费</w:t>
            </w:r>
          </w:p>
        </w:tc>
        <w:tc>
          <w:tcPr>
            <w:tcW w:w="1348" w:type="dxa"/>
            <w:tcBorders>
              <w:top w:val="single" w:color="000000" w:sz="2" w:space="0"/>
              <w:bottom w:val="single" w:color="000000" w:sz="2" w:space="0"/>
            </w:tcBorders>
          </w:tcPr>
          <w:p>
            <w:pPr>
              <w:jc w:val="center"/>
            </w:pPr>
            <w:r>
              <w:rPr>
                <w:rFonts w:hint="eastAsia"/>
              </w:rPr>
              <w:t>157.1491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2497" w:type="dxa"/>
            <w:gridSpan w:val="3"/>
            <w:tcBorders>
              <w:top w:val="single" w:color="000000" w:sz="2" w:space="0"/>
              <w:bottom w:val="single" w:color="000000" w:sz="2" w:space="0"/>
            </w:tcBorders>
          </w:tcPr>
          <w:p>
            <w:pPr>
              <w:spacing w:before="186" w:line="220" w:lineRule="auto"/>
              <w:ind w:firstLine="825"/>
              <w:jc w:val="center"/>
              <w:rPr>
                <w:rFonts w:ascii="宋体" w:hAnsi="宋体"/>
              </w:rPr>
            </w:pPr>
            <w:r>
              <w:rPr>
                <w:rFonts w:hint="eastAsia" w:ascii="宋体" w:hAnsi="宋体" w:cs="宋体"/>
                <w:spacing w:val="3"/>
              </w:rPr>
              <w:t>公用经费</w:t>
            </w:r>
          </w:p>
        </w:tc>
        <w:tc>
          <w:tcPr>
            <w:tcW w:w="3292" w:type="dxa"/>
            <w:gridSpan w:val="2"/>
            <w:tcBorders>
              <w:top w:val="single" w:color="000000" w:sz="2" w:space="0"/>
              <w:bottom w:val="single" w:color="000000" w:sz="2" w:space="0"/>
            </w:tcBorders>
          </w:tcPr>
          <w:p>
            <w:pPr>
              <w:jc w:val="center"/>
            </w:pPr>
            <w:r>
              <w:rPr>
                <w:rFonts w:hint="eastAsia"/>
              </w:rPr>
              <w:t>11.8844</w:t>
            </w:r>
          </w:p>
        </w:tc>
        <w:tc>
          <w:tcPr>
            <w:tcW w:w="2323" w:type="dxa"/>
            <w:gridSpan w:val="2"/>
            <w:tcBorders>
              <w:top w:val="single" w:color="000000" w:sz="2" w:space="0"/>
              <w:bottom w:val="single" w:color="000000" w:sz="2" w:space="0"/>
            </w:tcBorders>
          </w:tcPr>
          <w:p>
            <w:pPr>
              <w:spacing w:before="186" w:line="220" w:lineRule="auto"/>
              <w:ind w:firstLine="736"/>
              <w:jc w:val="center"/>
              <w:rPr>
                <w:rFonts w:ascii="宋体" w:hAnsi="宋体"/>
              </w:rPr>
            </w:pPr>
            <w:r>
              <w:rPr>
                <w:rFonts w:hint="eastAsia" w:ascii="宋体" w:hAnsi="宋体" w:cs="宋体"/>
                <w:spacing w:val="3"/>
              </w:rPr>
              <w:t>项目经费</w:t>
            </w:r>
          </w:p>
        </w:tc>
        <w:tc>
          <w:tcPr>
            <w:tcW w:w="1348" w:type="dxa"/>
            <w:tcBorders>
              <w:top w:val="single" w:color="000000" w:sz="2" w:space="0"/>
              <w:bottom w:val="single" w:color="000000" w:sz="2" w:space="0"/>
            </w:tcBorders>
          </w:tcPr>
          <w:p>
            <w:pPr>
              <w:jc w:val="center"/>
            </w:pPr>
            <w:r>
              <w:rPr>
                <w:rFonts w:hint="eastAsia"/>
              </w:rPr>
              <w:t>14237.93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9460" w:type="dxa"/>
            <w:gridSpan w:val="8"/>
            <w:tcBorders>
              <w:top w:val="single" w:color="000000" w:sz="2" w:space="0"/>
              <w:bottom w:val="single" w:color="000000" w:sz="2" w:space="0"/>
            </w:tcBorders>
          </w:tcPr>
          <w:p>
            <w:pPr>
              <w:spacing w:before="197" w:line="219" w:lineRule="auto"/>
              <w:ind w:firstLine="4095"/>
              <w:rPr>
                <w:rFonts w:ascii="宋体" w:hAnsi="宋体"/>
              </w:rPr>
            </w:pPr>
            <w:r>
              <w:rPr>
                <w:rFonts w:hint="eastAsia" w:ascii="宋体" w:hAnsi="宋体" w:cs="宋体"/>
                <w:spacing w:val="-2"/>
              </w:rPr>
              <w:t>年度绩效指标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tcBorders>
              <w:top w:val="single" w:color="000000" w:sz="2" w:space="0"/>
              <w:bottom w:val="single" w:color="000000" w:sz="2" w:space="0"/>
            </w:tcBorders>
          </w:tcPr>
          <w:p>
            <w:pPr>
              <w:spacing w:before="157" w:line="220" w:lineRule="auto"/>
              <w:ind w:firstLine="404"/>
              <w:rPr>
                <w:rFonts w:ascii="宋体" w:hAnsi="宋体"/>
              </w:rPr>
            </w:pPr>
            <w:r>
              <w:rPr>
                <w:rFonts w:hint="eastAsia" w:ascii="宋体" w:hAnsi="宋体" w:cs="宋体"/>
                <w:spacing w:val="-3"/>
              </w:rPr>
              <w:t>一级指标</w:t>
            </w:r>
          </w:p>
        </w:tc>
        <w:tc>
          <w:tcPr>
            <w:tcW w:w="1828" w:type="dxa"/>
            <w:gridSpan w:val="2"/>
            <w:tcBorders>
              <w:top w:val="single" w:color="000000" w:sz="2" w:space="0"/>
              <w:bottom w:val="single" w:color="000000" w:sz="2" w:space="0"/>
            </w:tcBorders>
          </w:tcPr>
          <w:p>
            <w:pPr>
              <w:spacing w:before="157" w:line="220" w:lineRule="auto"/>
              <w:ind w:firstLine="481"/>
              <w:rPr>
                <w:rFonts w:ascii="宋体" w:hAnsi="宋体"/>
              </w:rPr>
            </w:pPr>
            <w:r>
              <w:rPr>
                <w:rFonts w:hint="eastAsia" w:ascii="宋体" w:hAnsi="宋体" w:cs="宋体"/>
                <w:spacing w:val="-3"/>
              </w:rPr>
              <w:t>二级指标</w:t>
            </w:r>
          </w:p>
        </w:tc>
        <w:tc>
          <w:tcPr>
            <w:tcW w:w="2298" w:type="dxa"/>
            <w:tcBorders>
              <w:top w:val="single" w:color="000000" w:sz="2" w:space="0"/>
              <w:bottom w:val="single" w:color="000000" w:sz="2" w:space="0"/>
            </w:tcBorders>
          </w:tcPr>
          <w:p>
            <w:pPr>
              <w:spacing w:before="157" w:line="220" w:lineRule="auto"/>
              <w:ind w:firstLine="723"/>
              <w:rPr>
                <w:rFonts w:ascii="宋体" w:hAnsi="宋体"/>
              </w:rPr>
            </w:pPr>
            <w:r>
              <w:rPr>
                <w:rFonts w:hint="eastAsia" w:ascii="宋体" w:hAnsi="宋体" w:cs="宋体"/>
                <w:spacing w:val="-2"/>
              </w:rPr>
              <w:t>三级指标</w:t>
            </w:r>
          </w:p>
        </w:tc>
        <w:tc>
          <w:tcPr>
            <w:tcW w:w="3671" w:type="dxa"/>
            <w:gridSpan w:val="3"/>
            <w:tcBorders>
              <w:top w:val="single" w:color="000000" w:sz="2" w:space="0"/>
              <w:bottom w:val="single" w:color="000000" w:sz="2" w:space="0"/>
            </w:tcBorders>
          </w:tcPr>
          <w:p>
            <w:pPr>
              <w:spacing w:before="157" w:line="219" w:lineRule="auto"/>
              <w:ind w:firstLine="1516"/>
              <w:rPr>
                <w:rFonts w:ascii="宋体" w:hAnsi="宋体"/>
              </w:rPr>
            </w:pPr>
            <w:r>
              <w:rPr>
                <w:rFonts w:hint="eastAsia" w:ascii="宋体" w:hAnsi="宋体" w:cs="宋体"/>
                <w:spacing w:val="2"/>
              </w:rPr>
              <w:t>目标值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restart"/>
            <w:tcBorders>
              <w:top w:val="single" w:color="000000" w:sz="2" w:space="0"/>
              <w:bottom w:val="nil"/>
            </w:tcBorders>
          </w:tcPr>
          <w:p>
            <w:pPr>
              <w:spacing w:line="298" w:lineRule="auto"/>
            </w:pPr>
          </w:p>
          <w:p>
            <w:pPr>
              <w:spacing w:line="298" w:lineRule="auto"/>
            </w:pPr>
          </w:p>
          <w:p>
            <w:pPr>
              <w:spacing w:line="298" w:lineRule="auto"/>
            </w:pPr>
          </w:p>
          <w:p>
            <w:pPr>
              <w:spacing w:before="69" w:line="219" w:lineRule="auto"/>
              <w:ind w:firstLine="404"/>
              <w:rPr>
                <w:rFonts w:ascii="宋体" w:hAnsi="宋体"/>
              </w:rPr>
            </w:pPr>
            <w:r>
              <w:rPr>
                <w:rFonts w:hint="eastAsia" w:ascii="宋体" w:hAnsi="宋体" w:cs="宋体"/>
                <w:spacing w:val="-2"/>
              </w:rPr>
              <w:t>产出指标</w:t>
            </w:r>
          </w:p>
        </w:tc>
        <w:tc>
          <w:tcPr>
            <w:tcW w:w="1828" w:type="dxa"/>
            <w:gridSpan w:val="2"/>
            <w:tcBorders>
              <w:top w:val="single" w:color="000000" w:sz="2" w:space="0"/>
              <w:bottom w:val="single" w:color="000000" w:sz="2" w:space="0"/>
            </w:tcBorders>
          </w:tcPr>
          <w:p>
            <w:pPr>
              <w:spacing w:before="158" w:line="219" w:lineRule="auto"/>
              <w:ind w:firstLine="481"/>
              <w:rPr>
                <w:rFonts w:ascii="宋体" w:hAnsi="宋体"/>
              </w:rPr>
            </w:pPr>
            <w:r>
              <w:rPr>
                <w:rFonts w:hint="eastAsia" w:ascii="宋体" w:hAnsi="宋体" w:cs="宋体"/>
                <w:spacing w:val="-2"/>
              </w:rPr>
              <w:t>数量指标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8" w:line="220" w:lineRule="auto"/>
              <w:ind w:firstLine="481"/>
              <w:rPr>
                <w:rFonts w:ascii="宋体" w:hAnsi="宋体"/>
              </w:rPr>
            </w:pPr>
            <w:r>
              <w:rPr>
                <w:rFonts w:hint="eastAsia" w:ascii="宋体" w:hAnsi="宋体" w:cs="宋体"/>
                <w:spacing w:val="-2"/>
              </w:rPr>
              <w:t>质量指标</w:t>
            </w:r>
          </w:p>
        </w:tc>
        <w:tc>
          <w:tcPr>
            <w:tcW w:w="2298" w:type="dxa"/>
            <w:tcBorders>
              <w:top w:val="single" w:color="000000" w:sz="2" w:space="0"/>
              <w:bottom w:val="single" w:color="000000" w:sz="2" w:space="0"/>
            </w:tcBorders>
          </w:tcPr>
          <w:p>
            <w:r>
              <w:rPr>
                <w:rFonts w:hint="eastAsia"/>
              </w:rPr>
              <w:t>年度工程完成合格率</w:t>
            </w:r>
          </w:p>
        </w:tc>
        <w:tc>
          <w:tcPr>
            <w:tcW w:w="3671" w:type="dxa"/>
            <w:gridSpan w:val="3"/>
            <w:tcBorders>
              <w:top w:val="single" w:color="000000" w:sz="2" w:space="0"/>
              <w:bottom w:val="single" w:color="000000" w:sz="2" w:space="0"/>
            </w:tcBorders>
          </w:tcPr>
          <w:p>
            <w:r>
              <w:rPr>
                <w:rFonts w:hint="eastAsia"/>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59" w:line="220" w:lineRule="auto"/>
              <w:ind w:firstLine="481"/>
              <w:rPr>
                <w:rFonts w:ascii="宋体" w:hAnsi="宋体"/>
              </w:rPr>
            </w:pPr>
            <w:r>
              <w:rPr>
                <w:rFonts w:hint="eastAsia" w:ascii="宋体" w:hAnsi="宋体" w:cs="宋体"/>
                <w:spacing w:val="2"/>
              </w:rPr>
              <w:t>时效指标</w:t>
            </w:r>
          </w:p>
        </w:tc>
        <w:tc>
          <w:tcPr>
            <w:tcW w:w="2298" w:type="dxa"/>
            <w:tcBorders>
              <w:top w:val="single" w:color="000000" w:sz="2" w:space="0"/>
              <w:bottom w:val="single" w:color="000000" w:sz="2" w:space="0"/>
            </w:tcBorders>
          </w:tcPr>
          <w:p>
            <w:r>
              <w:rPr>
                <w:rFonts w:hint="eastAsia"/>
              </w:rPr>
              <w:t>计划完成率</w:t>
            </w:r>
          </w:p>
        </w:tc>
        <w:tc>
          <w:tcPr>
            <w:tcW w:w="3671" w:type="dxa"/>
            <w:gridSpan w:val="3"/>
            <w:tcBorders>
              <w:top w:val="single" w:color="000000" w:sz="2" w:space="0"/>
              <w:bottom w:val="single" w:color="000000" w:sz="2" w:space="0"/>
            </w:tcBorders>
          </w:tcPr>
          <w:p>
            <w:r>
              <w:rPr>
                <w:rFonts w:hint="default" w:ascii="Arial" w:hAnsi="Arial" w:cs="Arial"/>
                <w:lang w:val="en-US" w:eastAsia="zh-CN"/>
              </w:rPr>
              <w:t>≥</w:t>
            </w:r>
            <w:r>
              <w:rPr>
                <w:rFonts w:hint="eastAsia"/>
                <w:lang w:val="en-US" w:eastAsia="zh-CN"/>
              </w:rPr>
              <w:t>95</w:t>
            </w:r>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8" w:line="219" w:lineRule="auto"/>
              <w:ind w:firstLine="481"/>
              <w:rPr>
                <w:rFonts w:ascii="宋体" w:hAnsi="宋体"/>
              </w:rPr>
            </w:pPr>
            <w:r>
              <w:rPr>
                <w:rFonts w:hint="eastAsia" w:ascii="宋体" w:hAnsi="宋体" w:cs="宋体"/>
                <w:spacing w:val="-2"/>
              </w:rPr>
              <w:t>成本指标</w:t>
            </w:r>
          </w:p>
        </w:tc>
        <w:tc>
          <w:tcPr>
            <w:tcW w:w="2298" w:type="dxa"/>
            <w:tcBorders>
              <w:top w:val="single" w:color="000000" w:sz="2" w:space="0"/>
              <w:bottom w:val="single" w:color="000000" w:sz="2" w:space="0"/>
            </w:tcBorders>
          </w:tcPr>
          <w:p>
            <w:r>
              <w:rPr>
                <w:rFonts w:hint="eastAsia"/>
              </w:rPr>
              <w:t>成本控制</w:t>
            </w:r>
          </w:p>
        </w:tc>
        <w:tc>
          <w:tcPr>
            <w:tcW w:w="3671" w:type="dxa"/>
            <w:gridSpan w:val="3"/>
            <w:tcBorders>
              <w:top w:val="single" w:color="000000" w:sz="2" w:space="0"/>
              <w:bottom w:val="single" w:color="000000" w:sz="2" w:space="0"/>
            </w:tcBorders>
          </w:tcPr>
          <w:p>
            <w:r>
              <w:rPr>
                <w:rFonts w:hint="eastAsia" w:ascii="宋体" w:hAnsi="宋体" w:eastAsia="宋体" w:cs="宋体"/>
                <w:i w:val="0"/>
                <w:iCs w:val="0"/>
                <w:color w:val="000000"/>
                <w:kern w:val="0"/>
                <w:sz w:val="24"/>
                <w:szCs w:val="24"/>
                <w:u w:val="none"/>
                <w:lang w:val="en-US" w:eastAsia="zh-CN" w:bidi="ar"/>
              </w:rPr>
              <w:t>15,406.96</w:t>
            </w:r>
            <w:r>
              <w:rPr>
                <w:rFonts w:hint="eastAsia"/>
              </w:rPr>
              <w:t>万元以内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1663" w:type="dxa"/>
            <w:gridSpan w:val="2"/>
            <w:vMerge w:val="restart"/>
            <w:tcBorders>
              <w:top w:val="single" w:color="000000" w:sz="2" w:space="0"/>
              <w:bottom w:val="nil"/>
            </w:tcBorders>
          </w:tcPr>
          <w:p>
            <w:pPr>
              <w:spacing w:line="313" w:lineRule="auto"/>
            </w:pPr>
          </w:p>
          <w:p>
            <w:pPr>
              <w:spacing w:line="314" w:lineRule="auto"/>
            </w:pPr>
          </w:p>
          <w:p>
            <w:pPr>
              <w:spacing w:before="68" w:line="220" w:lineRule="auto"/>
              <w:ind w:firstLine="404"/>
              <w:rPr>
                <w:rFonts w:ascii="宋体" w:hAnsi="宋体"/>
              </w:rPr>
            </w:pPr>
            <w:r>
              <w:rPr>
                <w:rFonts w:hint="eastAsia" w:ascii="宋体" w:hAnsi="宋体" w:cs="宋体"/>
                <w:spacing w:val="2"/>
              </w:rPr>
              <w:t>效益指标</w:t>
            </w:r>
          </w:p>
        </w:tc>
        <w:tc>
          <w:tcPr>
            <w:tcW w:w="1828" w:type="dxa"/>
            <w:gridSpan w:val="2"/>
            <w:tcBorders>
              <w:top w:val="single" w:color="000000" w:sz="2" w:space="0"/>
              <w:bottom w:val="single" w:color="000000" w:sz="2" w:space="0"/>
            </w:tcBorders>
          </w:tcPr>
          <w:p>
            <w:pPr>
              <w:spacing w:before="159" w:line="220" w:lineRule="auto"/>
              <w:ind w:firstLine="272"/>
              <w:rPr>
                <w:rFonts w:ascii="宋体" w:hAnsi="宋体"/>
              </w:rPr>
            </w:pPr>
            <w:r>
              <w:rPr>
                <w:rFonts w:hint="eastAsia" w:ascii="宋体" w:hAnsi="宋体" w:cs="宋体"/>
                <w:spacing w:val="-2"/>
              </w:rPr>
              <w:t>经济效益指标</w:t>
            </w:r>
          </w:p>
        </w:tc>
        <w:tc>
          <w:tcPr>
            <w:tcW w:w="2298" w:type="dxa"/>
            <w:tcBorders>
              <w:top w:val="single" w:color="000000" w:sz="2" w:space="0"/>
              <w:bottom w:val="single" w:color="000000" w:sz="2" w:space="0"/>
            </w:tcBorders>
          </w:tcPr>
          <w:p/>
        </w:tc>
        <w:tc>
          <w:tcPr>
            <w:tcW w:w="3671" w:type="dxa"/>
            <w:gridSpan w:val="3"/>
            <w:tcBorders>
              <w:top w:val="single" w:color="000000" w:sz="2" w:space="0"/>
              <w:bottom w:val="single" w:color="000000" w:sz="2" w:space="0"/>
            </w:tcBorders>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663" w:type="dxa"/>
            <w:gridSpan w:val="2"/>
            <w:vMerge w:val="continue"/>
            <w:tcBorders>
              <w:top w:val="nil"/>
              <w:bottom w:val="nil"/>
            </w:tcBorders>
          </w:tcPr>
          <w:p/>
        </w:tc>
        <w:tc>
          <w:tcPr>
            <w:tcW w:w="1828" w:type="dxa"/>
            <w:gridSpan w:val="2"/>
            <w:tcBorders>
              <w:top w:val="single" w:color="000000" w:sz="2" w:space="0"/>
              <w:bottom w:val="single" w:color="000000" w:sz="2" w:space="0"/>
            </w:tcBorders>
          </w:tcPr>
          <w:p>
            <w:pPr>
              <w:spacing w:before="160" w:line="220" w:lineRule="auto"/>
              <w:ind w:firstLine="272"/>
              <w:rPr>
                <w:rFonts w:ascii="宋体" w:hAnsi="宋体"/>
              </w:rPr>
            </w:pPr>
            <w:r>
              <w:rPr>
                <w:rFonts w:hint="eastAsia" w:ascii="宋体" w:hAnsi="宋体" w:cs="宋体"/>
                <w:spacing w:val="-2"/>
              </w:rPr>
              <w:t>生态效益指标</w:t>
            </w:r>
          </w:p>
        </w:tc>
        <w:tc>
          <w:tcPr>
            <w:tcW w:w="2298" w:type="dxa"/>
            <w:tcBorders>
              <w:top w:val="single" w:color="000000" w:sz="2" w:space="0"/>
              <w:bottom w:val="single" w:color="000000" w:sz="2" w:space="0"/>
            </w:tcBorders>
          </w:tcPr>
          <w:p>
            <w:r>
              <w:rPr>
                <w:rFonts w:hint="eastAsia"/>
              </w:rPr>
              <w:t>水质改善</w:t>
            </w:r>
          </w:p>
        </w:tc>
        <w:tc>
          <w:tcPr>
            <w:tcW w:w="3671" w:type="dxa"/>
            <w:gridSpan w:val="3"/>
            <w:tcBorders>
              <w:top w:val="single" w:color="000000" w:sz="2" w:space="0"/>
              <w:bottom w:val="single" w:color="000000" w:sz="2" w:space="0"/>
            </w:tcBorders>
          </w:tcPr>
          <w:p>
            <w:r>
              <w:rPr>
                <w:rFonts w:hint="eastAsia"/>
              </w:rPr>
              <w:t>提高水资源利用效率，保护和改善水环境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trPr>
        <w:tc>
          <w:tcPr>
            <w:tcW w:w="1663" w:type="dxa"/>
            <w:gridSpan w:val="2"/>
            <w:vMerge w:val="continue"/>
            <w:tcBorders>
              <w:top w:val="nil"/>
              <w:bottom w:val="single" w:color="000000" w:sz="2" w:space="0"/>
            </w:tcBorders>
          </w:tcPr>
          <w:p/>
        </w:tc>
        <w:tc>
          <w:tcPr>
            <w:tcW w:w="1828" w:type="dxa"/>
            <w:gridSpan w:val="2"/>
            <w:tcBorders>
              <w:top w:val="single" w:color="000000" w:sz="2" w:space="0"/>
              <w:bottom w:val="single" w:color="000000" w:sz="2" w:space="0"/>
            </w:tcBorders>
          </w:tcPr>
          <w:p>
            <w:pPr>
              <w:spacing w:before="160" w:line="219" w:lineRule="auto"/>
              <w:ind w:firstLine="171"/>
              <w:rPr>
                <w:rFonts w:ascii="宋体" w:hAnsi="宋体"/>
              </w:rPr>
            </w:pPr>
            <w:r>
              <w:rPr>
                <w:rFonts w:hint="eastAsia" w:ascii="宋体" w:hAnsi="宋体" w:cs="宋体"/>
                <w:spacing w:val="-2"/>
              </w:rPr>
              <w:t>可持续影响指标</w:t>
            </w:r>
          </w:p>
        </w:tc>
        <w:tc>
          <w:tcPr>
            <w:tcW w:w="2298" w:type="dxa"/>
            <w:tcBorders>
              <w:top w:val="single" w:color="000000" w:sz="2" w:space="0"/>
              <w:bottom w:val="single" w:color="000000" w:sz="2" w:space="0"/>
            </w:tcBorders>
          </w:tcPr>
          <w:p>
            <w:r>
              <w:rPr>
                <w:rFonts w:hint="eastAsia"/>
              </w:rPr>
              <w:t>项目影响持续时间</w:t>
            </w:r>
          </w:p>
        </w:tc>
        <w:tc>
          <w:tcPr>
            <w:tcW w:w="3671" w:type="dxa"/>
            <w:gridSpan w:val="3"/>
            <w:tcBorders>
              <w:top w:val="single" w:color="000000" w:sz="2" w:space="0"/>
              <w:bottom w:val="single" w:color="000000" w:sz="2" w:space="0"/>
            </w:tcBorders>
          </w:tcPr>
          <w:p>
            <w:pPr>
              <w:rPr>
                <w:rFonts w:hint="eastAsia" w:eastAsia="宋体"/>
                <w:lang w:eastAsia="zh-CN"/>
              </w:rPr>
            </w:pPr>
            <w:r>
              <w:rPr>
                <w:rFonts w:hint="eastAsia"/>
                <w:lang w:val="en-US" w:eastAsia="zh-CN"/>
              </w:rPr>
              <w:t>长期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663" w:type="dxa"/>
            <w:gridSpan w:val="2"/>
            <w:tcBorders>
              <w:top w:val="single" w:color="000000" w:sz="2" w:space="0"/>
              <w:bottom w:val="single" w:color="000000" w:sz="2" w:space="0"/>
            </w:tcBorders>
          </w:tcPr>
          <w:p>
            <w:pPr>
              <w:spacing w:before="150" w:line="219" w:lineRule="auto"/>
              <w:ind w:firstLine="294"/>
              <w:rPr>
                <w:rFonts w:ascii="宋体" w:hAnsi="宋体"/>
              </w:rPr>
            </w:pPr>
            <w:r>
              <w:rPr>
                <w:rFonts w:hint="eastAsia" w:ascii="宋体" w:hAnsi="宋体" w:cs="宋体"/>
                <w:spacing w:val="-2"/>
              </w:rPr>
              <w:t>满意度指标</w:t>
            </w:r>
          </w:p>
        </w:tc>
        <w:tc>
          <w:tcPr>
            <w:tcW w:w="1828" w:type="dxa"/>
            <w:gridSpan w:val="2"/>
            <w:tcBorders>
              <w:top w:val="single" w:color="000000" w:sz="2" w:space="0"/>
              <w:bottom w:val="single" w:color="000000" w:sz="2" w:space="0"/>
            </w:tcBorders>
          </w:tcPr>
          <w:p>
            <w:pPr>
              <w:spacing w:before="150" w:line="219" w:lineRule="auto"/>
              <w:ind w:firstLine="382"/>
              <w:rPr>
                <w:rFonts w:ascii="宋体" w:hAnsi="宋体"/>
              </w:rPr>
            </w:pPr>
            <w:r>
              <w:rPr>
                <w:rFonts w:hint="eastAsia" w:ascii="宋体" w:hAnsi="宋体" w:cs="宋体"/>
                <w:spacing w:val="-2"/>
              </w:rPr>
              <w:t>满意度指标</w:t>
            </w:r>
          </w:p>
        </w:tc>
        <w:tc>
          <w:tcPr>
            <w:tcW w:w="2298" w:type="dxa"/>
            <w:tcBorders>
              <w:top w:val="single" w:color="000000" w:sz="2" w:space="0"/>
              <w:bottom w:val="single" w:color="000000" w:sz="2" w:space="0"/>
            </w:tcBorders>
          </w:tcPr>
          <w:p>
            <w:r>
              <w:rPr>
                <w:rFonts w:hint="eastAsia"/>
              </w:rPr>
              <w:t>服务对象满意度</w:t>
            </w:r>
          </w:p>
        </w:tc>
        <w:tc>
          <w:tcPr>
            <w:tcW w:w="3671" w:type="dxa"/>
            <w:gridSpan w:val="3"/>
            <w:tcBorders>
              <w:top w:val="single" w:color="000000" w:sz="2" w:space="0"/>
              <w:bottom w:val="single" w:color="000000" w:sz="2" w:space="0"/>
            </w:tcBorders>
          </w:tcPr>
          <w:p>
            <w:r>
              <w:rPr>
                <w:rFonts w:hint="eastAsia"/>
              </w:rPr>
              <w:t>&gt;9</w:t>
            </w:r>
            <w:r>
              <w:rPr>
                <w:rFonts w:hint="eastAsia"/>
                <w:lang w:val="en-US" w:eastAsia="zh-CN"/>
              </w:rPr>
              <w:t>0</w:t>
            </w:r>
            <w:r>
              <w:rPr>
                <w:rFonts w:hint="eastAsia"/>
              </w:rPr>
              <w:t>%</w:t>
            </w:r>
          </w:p>
        </w:tc>
      </w:tr>
    </w:tbl>
    <w:p/>
    <w:p>
      <w:pPr>
        <w:sectPr>
          <w:pgSz w:w="11900" w:h="16820"/>
          <w:pgMar w:top="1418" w:right="1417" w:bottom="1417" w:left="1417" w:header="0" w:footer="0" w:gutter="0"/>
          <w:pgNumType w:fmt="numberInDash"/>
          <w:cols w:space="720" w:num="1"/>
        </w:sectPr>
      </w:pPr>
    </w:p>
    <w:tbl>
      <w:tblPr>
        <w:tblStyle w:val="5"/>
        <w:tblW w:w="92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07"/>
        <w:gridCol w:w="427"/>
        <w:gridCol w:w="490"/>
        <w:gridCol w:w="2118"/>
        <w:gridCol w:w="354"/>
        <w:gridCol w:w="828"/>
        <w:gridCol w:w="1139"/>
        <w:gridCol w:w="112"/>
        <w:gridCol w:w="1669"/>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Microsoft JhengHei" w:hAnsi="Microsoft JhengHei" w:eastAsia="Microsoft JhengHei" w:cs="Microsoft JhengHei"/>
                <w:b/>
                <w:bCs/>
                <w:i w:val="0"/>
                <w:iCs w:val="0"/>
                <w:color w:val="auto"/>
                <w:sz w:val="28"/>
                <w:szCs w:val="28"/>
                <w:u w:val="none"/>
              </w:rPr>
            </w:pPr>
            <w:r>
              <w:rPr>
                <w:rFonts w:hint="eastAsia" w:ascii="Microsoft JhengHei" w:hAnsi="Microsoft JhengHei" w:eastAsia="Microsoft JhengHei" w:cs="Microsoft JhengHei"/>
                <w:b/>
                <w:bCs/>
                <w:i w:val="0"/>
                <w:iCs w:val="0"/>
                <w:color w:val="000000"/>
                <w:kern w:val="0"/>
                <w:sz w:val="28"/>
                <w:szCs w:val="28"/>
                <w:u w:val="none"/>
                <w:lang w:val="en-US" w:eastAsia="zh-CN" w:bidi="ar"/>
              </w:rPr>
              <w:t>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单位名称</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南昌市新建区城市管理局</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本级</w:t>
            </w:r>
            <w:r>
              <w:rPr>
                <w:rFonts w:ascii="Calibri" w:hAnsi="Calibri" w:eastAsia="宋体" w:cs="Calibri"/>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项目名称</w:t>
            </w:r>
            <w:r>
              <w:rPr>
                <w:rFonts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污水处理政府购买社会服务经费</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项目编码</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360112228888020000000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项目类别</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当年项目</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资金用途</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开始日期</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2022-01-01</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结束日期</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项目负责人</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聂庸</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联系人</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新建区城管局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联系电话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13870974718</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是否重点项目：</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项目总金额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79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5200.00</w:t>
            </w:r>
          </w:p>
        </w:tc>
        <w:tc>
          <w:tcPr>
            <w:tcW w:w="247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本年度预算金额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2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5200.00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立项必要性：</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left"/>
              <w:textAlignment w:val="top"/>
              <w:rPr>
                <w:rFonts w:hint="default" w:ascii="Times New Roman" w:hAnsi="Times New Roman" w:cs="Times New Roman"/>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新府办抄字【</w:t>
            </w:r>
            <w:r>
              <w:rPr>
                <w:rFonts w:ascii="Calibri" w:hAnsi="Calibri" w:eastAsia="宋体" w:cs="Calibri"/>
                <w:i w:val="0"/>
                <w:iCs w:val="0"/>
                <w:color w:val="000000"/>
                <w:kern w:val="0"/>
                <w:sz w:val="21"/>
                <w:szCs w:val="21"/>
                <w:u w:val="none"/>
                <w:lang w:val="en-US" w:eastAsia="zh-CN" w:bidi="ar"/>
              </w:rPr>
              <w:t>2020</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 xml:space="preserve">581 </w:t>
            </w:r>
            <w:r>
              <w:rPr>
                <w:rFonts w:hint="eastAsia" w:ascii="宋体" w:hAnsi="宋体" w:eastAsia="宋体" w:cs="宋体"/>
                <w:i w:val="0"/>
                <w:iCs w:val="0"/>
                <w:color w:val="000000"/>
                <w:kern w:val="0"/>
                <w:sz w:val="21"/>
                <w:szCs w:val="21"/>
                <w:u w:val="none"/>
                <w:lang w:val="en-US" w:eastAsia="zh-CN" w:bidi="ar"/>
              </w:rPr>
              <w:t>号、新府办抄字【</w:t>
            </w:r>
            <w:r>
              <w:rPr>
                <w:rFonts w:ascii="Calibri" w:hAnsi="Calibri" w:eastAsia="宋体" w:cs="Calibri"/>
                <w:i w:val="0"/>
                <w:iCs w:val="0"/>
                <w:color w:val="000000"/>
                <w:kern w:val="0"/>
                <w:sz w:val="21"/>
                <w:szCs w:val="21"/>
                <w:u w:val="none"/>
                <w:lang w:val="en-US" w:eastAsia="zh-CN" w:bidi="ar"/>
              </w:rPr>
              <w:t>2021</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573</w:t>
            </w:r>
            <w:r>
              <w:rPr>
                <w:rFonts w:hint="eastAsia" w:ascii="宋体" w:hAnsi="宋体" w:eastAsia="宋体" w:cs="宋体"/>
                <w:i w:val="0"/>
                <w:iCs w:val="0"/>
                <w:color w:val="000000"/>
                <w:kern w:val="0"/>
                <w:sz w:val="21"/>
                <w:szCs w:val="21"/>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9"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实施可行性：</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1、2018年6月6日，南昌市委召开了前湖水系综合治理调度会，启动前湖水系及乌沙河水环境应急治理项目。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金达莱自主研发的兼氧FMBR工艺，兼氧FMBR技术获得国家“十二五”水专项重大科技成果，已通过CE和CEP认证并获国家环境保护重点实用技术荣誉称号；兼氧FMBR技术还获得了国家环保部、科技部、住建部、水利部四部委共同发布的《节水治污水生态修复先进适用技术指导目录》。技术上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项目实施内容：</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乌沙河、东风桥污水处理运营管理服务、前湖水系望城（三联、四联村等）水环境治理工程-望城片区污水处理工程（新建城污水处理厂）运营维护管理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项目实施意义：</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1、改善人居环境；2、缓解红谷滩污水处理厂当下处理能力不足的压力；3、提高水资源利用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中长期目标：</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在运营期间，保证出水水质达到《城镇污水处理厂污染物排放标准》（GB18918-2002）一级A标准，出水作为活水补充至乌沙河，提升乌沙河河水流动性。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年度绩效目标：</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对乌沙河、东风桥区域的生活污水处理提供成套设施及进行污水处理运营管理服务，对新建城污水处理厂提供运营维护管理，确保出水水质达到排放标准，减少水污染负荷。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政策依据</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新府办抄字【</w:t>
            </w:r>
            <w:r>
              <w:rPr>
                <w:rFonts w:ascii="Calibri" w:hAnsi="Calibri" w:eastAsia="宋体" w:cs="Calibri"/>
                <w:i w:val="0"/>
                <w:iCs w:val="0"/>
                <w:color w:val="000000"/>
                <w:kern w:val="0"/>
                <w:sz w:val="21"/>
                <w:szCs w:val="21"/>
                <w:u w:val="none"/>
                <w:lang w:val="en-US" w:eastAsia="zh-CN" w:bidi="ar"/>
              </w:rPr>
              <w:t>2020</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 xml:space="preserve">581 </w:t>
            </w:r>
            <w:r>
              <w:rPr>
                <w:rFonts w:hint="eastAsia" w:ascii="宋体" w:hAnsi="宋体" w:eastAsia="宋体" w:cs="宋体"/>
                <w:i w:val="0"/>
                <w:iCs w:val="0"/>
                <w:color w:val="000000"/>
                <w:kern w:val="0"/>
                <w:sz w:val="21"/>
                <w:szCs w:val="21"/>
                <w:u w:val="none"/>
                <w:lang w:val="en-US" w:eastAsia="zh-CN" w:bidi="ar"/>
              </w:rPr>
              <w:t>号、新府办抄字【</w:t>
            </w:r>
            <w:r>
              <w:rPr>
                <w:rFonts w:ascii="Calibri" w:hAnsi="Calibri" w:eastAsia="宋体" w:cs="Calibri"/>
                <w:i w:val="0"/>
                <w:iCs w:val="0"/>
                <w:color w:val="000000"/>
                <w:kern w:val="0"/>
                <w:sz w:val="21"/>
                <w:szCs w:val="21"/>
                <w:u w:val="none"/>
                <w:lang w:val="en-US" w:eastAsia="zh-CN" w:bidi="ar"/>
              </w:rPr>
              <w:t>2021</w:t>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573</w:t>
            </w:r>
            <w:r>
              <w:rPr>
                <w:rFonts w:hint="eastAsia" w:ascii="宋体" w:hAnsi="宋体" w:eastAsia="宋体" w:cs="宋体"/>
                <w:i w:val="0"/>
                <w:iCs w:val="0"/>
                <w:color w:val="000000"/>
                <w:kern w:val="0"/>
                <w:sz w:val="21"/>
                <w:szCs w:val="21"/>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其他依据</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南昌市新建区东风桥污水处理运营管理服务合同、南昌市新建区污水处理运营管理服务合同、前湖水系综合治理工作调度会会议纪要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需要说明的其他问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题：</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trPr>
        <w:tc>
          <w:tcPr>
            <w:tcW w:w="157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default" w:ascii="Calibri" w:hAnsi="Calibri" w:eastAsia="宋体" w:cs="Calibri"/>
                <w:i w:val="0"/>
                <w:iCs w:val="0"/>
                <w:color w:val="000000"/>
                <w:kern w:val="0"/>
                <w:sz w:val="21"/>
                <w:szCs w:val="21"/>
                <w:u w:val="none"/>
                <w:lang w:val="en-US" w:eastAsia="zh-CN" w:bidi="ar"/>
              </w:rPr>
              <w:t xml:space="preserve">2022 </w:t>
            </w:r>
            <w:r>
              <w:rPr>
                <w:rFonts w:hint="eastAsia" w:ascii="宋体" w:hAnsi="宋体" w:eastAsia="宋体" w:cs="宋体"/>
                <w:i w:val="0"/>
                <w:iCs w:val="0"/>
                <w:color w:val="000000"/>
                <w:kern w:val="0"/>
                <w:sz w:val="21"/>
                <w:szCs w:val="21"/>
                <w:u w:val="none"/>
                <w:lang w:val="en-US" w:eastAsia="zh-CN" w:bidi="ar"/>
              </w:rPr>
              <w:t>年绩效目标：</w:t>
            </w:r>
          </w:p>
        </w:tc>
        <w:tc>
          <w:tcPr>
            <w:tcW w:w="7687"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对乌沙河、东风桥区域的生活污水处理提供成套设施及进行污水处理运营管理服务，对新建城污水处理厂提供运营维护管理，确保出水水质达到排放标准，减少水污染负荷。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atLeast"/>
        </w:trPr>
        <w:tc>
          <w:tcPr>
            <w:tcW w:w="92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21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12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3996"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default" w:ascii="Calibri" w:hAnsi="Calibri" w:eastAsia="宋体" w:cs="Calibri"/>
                <w:i w:val="0"/>
                <w:iCs w:val="0"/>
                <w:color w:val="000000"/>
                <w:kern w:val="0"/>
                <w:sz w:val="21"/>
                <w:szCs w:val="21"/>
                <w:u w:val="none"/>
                <w:lang w:val="en-US" w:eastAsia="zh-CN" w:bidi="ar"/>
              </w:rPr>
              <w:t xml:space="preserve">2022 </w:t>
            </w:r>
            <w:r>
              <w:rPr>
                <w:rFonts w:hint="eastAsia" w:ascii="宋体" w:hAnsi="宋体" w:eastAsia="宋体" w:cs="宋体"/>
                <w:i w:val="0"/>
                <w:iCs w:val="0"/>
                <w:color w:val="000000"/>
                <w:kern w:val="0"/>
                <w:sz w:val="21"/>
                <w:szCs w:val="21"/>
                <w:u w:val="none"/>
                <w:lang w:val="en-US" w:eastAsia="zh-CN" w:bidi="ar"/>
              </w:rPr>
              <w:t>年目标值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2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计算符号</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目标值</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78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污水处理量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（吨）</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1800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万吨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质量</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污水处理达标率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Style w:val="24"/>
                <w:rFonts w:eastAsia="宋体"/>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时效</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正常日运转率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90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78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成本</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运维成本控制（万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&lt;=</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5200.00</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787"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效益指标</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社会效益</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改善人居环境</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cs="Calibri"/>
                <w:i w:val="0"/>
                <w:iCs w:val="0"/>
                <w:color w:val="auto"/>
                <w:sz w:val="21"/>
                <w:szCs w:val="21"/>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有效改善</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787"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可持续影响</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提高水资源利用</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cs="Calibri"/>
                <w:i w:val="0"/>
                <w:iCs w:val="0"/>
                <w:color w:val="auto"/>
                <w:sz w:val="21"/>
                <w:szCs w:val="21"/>
                <w:u w:val="none"/>
              </w:rPr>
            </w:pP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持续提高</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420" w:firstLineChars="20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21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125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群众满意度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95%</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bl>
    <w:p>
      <w:pPr>
        <w:spacing w:before="103" w:line="206" w:lineRule="auto"/>
        <w:jc w:val="center"/>
        <w:rPr>
          <w:rFonts w:hint="eastAsia" w:ascii="宋体" w:hAnsi="宋体" w:cs="宋体"/>
          <w:spacing w:val="4"/>
          <w:sz w:val="44"/>
          <w:szCs w:val="44"/>
        </w:rPr>
      </w:pPr>
    </w:p>
    <w:p>
      <w:pPr>
        <w:spacing w:before="103" w:line="206" w:lineRule="auto"/>
        <w:jc w:val="center"/>
        <w:rPr>
          <w:rFonts w:hint="eastAsia" w:ascii="宋体" w:hAnsi="宋体" w:cs="宋体"/>
          <w:spacing w:val="4"/>
          <w:sz w:val="44"/>
          <w:szCs w:val="44"/>
        </w:rPr>
      </w:pPr>
    </w:p>
    <w:p>
      <w:pPr>
        <w:spacing w:before="103" w:line="206" w:lineRule="auto"/>
        <w:jc w:val="center"/>
        <w:rPr>
          <w:rFonts w:hint="eastAsia" w:ascii="宋体" w:hAnsi="宋体" w:cs="宋体"/>
          <w:spacing w:val="4"/>
          <w:sz w:val="44"/>
          <w:szCs w:val="44"/>
        </w:rPr>
      </w:pPr>
    </w:p>
    <w:p>
      <w:pPr>
        <w:spacing w:before="103" w:line="206" w:lineRule="auto"/>
        <w:jc w:val="center"/>
        <w:rPr>
          <w:rFonts w:hint="eastAsia" w:ascii="宋体" w:hAnsi="宋体" w:cs="宋体"/>
          <w:spacing w:val="4"/>
          <w:sz w:val="44"/>
          <w:szCs w:val="44"/>
        </w:rPr>
      </w:pPr>
    </w:p>
    <w:p>
      <w:pPr>
        <w:spacing w:before="103" w:line="206" w:lineRule="auto"/>
        <w:jc w:val="center"/>
        <w:rPr>
          <w:rFonts w:hint="eastAsia" w:ascii="宋体" w:hAnsi="宋体" w:cs="宋体"/>
          <w:spacing w:val="4"/>
          <w:sz w:val="44"/>
          <w:szCs w:val="44"/>
        </w:rPr>
      </w:pPr>
    </w:p>
    <w:p>
      <w:pPr>
        <w:spacing w:before="103" w:line="206" w:lineRule="auto"/>
        <w:jc w:val="center"/>
        <w:rPr>
          <w:rFonts w:hint="eastAsia" w:ascii="宋体" w:hAnsi="宋体" w:cs="宋体"/>
          <w:spacing w:val="4"/>
          <w:sz w:val="44"/>
          <w:szCs w:val="44"/>
        </w:rPr>
      </w:pPr>
    </w:p>
    <w:p/>
    <w:p>
      <w:pPr>
        <w:pStyle w:val="2"/>
      </w:pPr>
    </w:p>
    <w:p>
      <w:pPr>
        <w:pStyle w:val="2"/>
      </w:pPr>
    </w:p>
    <w:p>
      <w:pPr>
        <w:pStyle w:val="2"/>
      </w:pPr>
    </w:p>
    <w:p>
      <w:pPr>
        <w:pStyle w:val="2"/>
      </w:pPr>
    </w:p>
    <w:p>
      <w:pPr>
        <w:pStyle w:val="2"/>
      </w:pPr>
    </w:p>
    <w:p>
      <w:pPr>
        <w:pStyle w:val="2"/>
      </w:pPr>
    </w:p>
    <w:p>
      <w:pPr>
        <w:pStyle w:val="2"/>
      </w:pPr>
    </w:p>
    <w:tbl>
      <w:tblPr>
        <w:tblStyle w:val="5"/>
        <w:tblW w:w="90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6"/>
        <w:gridCol w:w="803"/>
        <w:gridCol w:w="345"/>
        <w:gridCol w:w="1501"/>
        <w:gridCol w:w="1197"/>
        <w:gridCol w:w="675"/>
        <w:gridCol w:w="957"/>
        <w:gridCol w:w="116"/>
        <w:gridCol w:w="1173"/>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Microsoft JhengHei" w:hAnsi="Microsoft JhengHei" w:eastAsia="Microsoft JhengHei" w:cs="Microsoft JhengHei"/>
                <w:b/>
                <w:bCs/>
                <w:i w:val="0"/>
                <w:iCs w:val="0"/>
                <w:color w:val="auto"/>
                <w:sz w:val="28"/>
                <w:szCs w:val="28"/>
                <w:u w:val="none"/>
              </w:rPr>
            </w:pPr>
            <w:r>
              <w:rPr>
                <w:rFonts w:hint="eastAsia" w:ascii="Microsoft JhengHei" w:hAnsi="Microsoft JhengHei" w:eastAsia="Microsoft JhengHei" w:cs="Microsoft JhengHei"/>
                <w:b/>
                <w:bCs/>
                <w:i w:val="0"/>
                <w:iCs w:val="0"/>
                <w:color w:val="000000"/>
                <w:kern w:val="0"/>
                <w:sz w:val="28"/>
                <w:szCs w:val="28"/>
                <w:u w:val="none"/>
                <w:lang w:val="en-US" w:eastAsia="zh-CN" w:bidi="ar"/>
              </w:rPr>
              <w:t>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单位名称</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南昌市新建区城市管理局（本级）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项目名称</w:t>
            </w:r>
            <w:r>
              <w:rPr>
                <w:rFonts w:ascii="Calibri" w:hAnsi="Calibri" w:eastAsia="宋体" w:cs="Calibri"/>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城区垃圾分类</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项目编码</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360112228888020000000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项目类别</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当年项目</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资金用途</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开始日期</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2022-01-01</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结束日期</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项目负责人</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聂庸</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联系人</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新建区城管局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联系电话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13870974718</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是否重点项目：</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项目总金额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30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4000</w:t>
            </w:r>
          </w:p>
        </w:tc>
        <w:tc>
          <w:tcPr>
            <w:tcW w:w="2237"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本年度预算金额</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立项必要性：</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洪府厅发【</w:t>
            </w:r>
            <w:r>
              <w:rPr>
                <w:rFonts w:hint="default" w:ascii="Calibri" w:hAnsi="Calibri" w:eastAsia="宋体" w:cs="Calibri"/>
                <w:i w:val="0"/>
                <w:iCs w:val="0"/>
                <w:color w:val="000000"/>
                <w:kern w:val="0"/>
                <w:sz w:val="21"/>
                <w:szCs w:val="21"/>
                <w:u w:val="none"/>
                <w:lang w:val="en-US" w:eastAsia="zh-CN" w:bidi="ar"/>
              </w:rPr>
              <w:t>2020</w:t>
            </w:r>
            <w:r>
              <w:rPr>
                <w:rFonts w:hint="eastAsia" w:ascii="宋体" w:hAnsi="宋体" w:eastAsia="宋体" w:cs="宋体"/>
                <w:i w:val="0"/>
                <w:iCs w:val="0"/>
                <w:color w:val="000000"/>
                <w:kern w:val="0"/>
                <w:sz w:val="21"/>
                <w:szCs w:val="21"/>
                <w:u w:val="none"/>
                <w:lang w:val="en-US" w:eastAsia="zh-CN" w:bidi="ar"/>
              </w:rPr>
              <w:t>】</w:t>
            </w:r>
            <w:r>
              <w:rPr>
                <w:rFonts w:hint="default" w:ascii="Calibri" w:hAnsi="Calibri" w:eastAsia="宋体" w:cs="Calibri"/>
                <w:i w:val="0"/>
                <w:iCs w:val="0"/>
                <w:color w:val="000000"/>
                <w:kern w:val="0"/>
                <w:sz w:val="21"/>
                <w:szCs w:val="21"/>
                <w:u w:val="none"/>
                <w:lang w:val="en-US" w:eastAsia="zh-CN" w:bidi="ar"/>
              </w:rPr>
              <w:t xml:space="preserve">96 </w:t>
            </w:r>
            <w:r>
              <w:rPr>
                <w:rFonts w:hint="eastAsia" w:ascii="宋体" w:hAnsi="宋体" w:eastAsia="宋体" w:cs="宋体"/>
                <w:i w:val="0"/>
                <w:iCs w:val="0"/>
                <w:color w:val="000000"/>
                <w:kern w:val="0"/>
                <w:sz w:val="21"/>
                <w:szCs w:val="21"/>
                <w:u w:val="none"/>
                <w:lang w:val="en-US" w:eastAsia="zh-CN" w:bidi="ar"/>
              </w:rPr>
              <w:t>号   以党的十九大精神和习近平新时代中国特色社会主义思想为指引，全面贯彻党中央关于普遍推行垃圾分类制度的重要指示精神，按照区委、区政府推进生活垃圾分类工作的总体部署，以“横纵覆盖、两网融合、市场推动，纵向到底，市场引领、横向到边、分类投放，分类转处，教育引导，考核奖惩”求真务实的工作方法，走出一条具有新建特色的垃圾分类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实施可行性：</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生活垃圾全程分类体系建设要求较为明确。按照生活垃圾全程分类体系建设要求，以属地为主，对设施设备配置，果壳箱、垃圾桶、车辆标识标牌更新，分类督导员配置、新建分类垃圾中转站及垃圾分类宣传督导员、分类考核监督等方面加大经费投入，按照时间节点，确保年度资金投入，建立完善生活垃圾全程分类体系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项目实施内容：</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通过垃圾分类推进工作，落实源头分类基础设施设备，着力提升生活垃圾分类投放质 量；严格执行生活垃圾分类收运，建立完善分类转运系统；增强生活垃圾末端分类处理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能力，确保分类垃圾实现专项处置。拨付</w:t>
            </w:r>
            <w:r>
              <w:rPr>
                <w:rFonts w:hint="default" w:ascii="Times New Roman" w:hAnsi="Times New Roman" w:eastAsia="宋体" w:cs="Times New Roman"/>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个乡镇垃圾分类款项一年</w:t>
            </w:r>
            <w:r>
              <w:rPr>
                <w:rFonts w:hint="default" w:ascii="Times New Roman" w:hAnsi="Times New Roman" w:eastAsia="宋体" w:cs="Times New Roman"/>
                <w:i w:val="0"/>
                <w:iCs w:val="0"/>
                <w:color w:val="000000"/>
                <w:kern w:val="0"/>
                <w:sz w:val="21"/>
                <w:szCs w:val="21"/>
                <w:u w:val="none"/>
                <w:lang w:val="en-US" w:eastAsia="zh-CN" w:bidi="ar"/>
              </w:rPr>
              <w:t>4000</w:t>
            </w: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中长期目标：</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 xml:space="preserve">居民生活垃圾分类覆盖率 </w:t>
            </w:r>
            <w:r>
              <w:rPr>
                <w:rFonts w:hint="default" w:ascii="Calibri" w:hAnsi="Calibri" w:eastAsia="宋体" w:cs="Calibri"/>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 xml:space="preserve">；可回收物综合回收利用率达到 </w:t>
            </w:r>
            <w:r>
              <w:rPr>
                <w:rFonts w:hint="default" w:ascii="Calibri" w:hAnsi="Calibri" w:eastAsia="宋体" w:cs="Calibri"/>
                <w:i w:val="0"/>
                <w:iCs w:val="0"/>
                <w:color w:val="000000"/>
                <w:kern w:val="0"/>
                <w:sz w:val="21"/>
                <w:szCs w:val="21"/>
                <w:u w:val="none"/>
                <w:lang w:val="en-US" w:eastAsia="zh-CN" w:bidi="ar"/>
              </w:rPr>
              <w:t>35%</w:t>
            </w:r>
            <w:r>
              <w:rPr>
                <w:rFonts w:hint="eastAsia" w:ascii="宋体" w:hAnsi="宋体" w:eastAsia="宋体" w:cs="宋体"/>
                <w:i w:val="0"/>
                <w:iCs w:val="0"/>
                <w:color w:val="000000"/>
                <w:kern w:val="0"/>
                <w:sz w:val="21"/>
                <w:szCs w:val="21"/>
                <w:u w:val="none"/>
                <w:lang w:val="en-US" w:eastAsia="zh-CN" w:bidi="ar"/>
              </w:rPr>
              <w:t>以上；建立南昌市新建区生活垃圾分类在线监管平台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年度绩效目标：</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 xml:space="preserve">居民生活垃圾分类覆盖率 </w:t>
            </w:r>
            <w:r>
              <w:rPr>
                <w:rFonts w:hint="default" w:ascii="Calibri" w:hAnsi="Calibri" w:eastAsia="宋体" w:cs="Calibri"/>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；垃圾分类筒全覆盖，保洁人员配备全覆盖，资金拨付及时到位。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立项依据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政策依据</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0"/>
                <w:szCs w:val="20"/>
                <w:u w:val="none"/>
              </w:rPr>
            </w:pPr>
            <w:r>
              <w:rPr>
                <w:rFonts w:hint="eastAsia" w:ascii="宋体" w:hAnsi="宋体" w:eastAsia="宋体" w:cs="宋体"/>
                <w:i w:val="0"/>
                <w:iCs w:val="0"/>
                <w:color w:val="000000"/>
                <w:kern w:val="0"/>
                <w:sz w:val="20"/>
                <w:szCs w:val="20"/>
                <w:u w:val="none"/>
                <w:lang w:val="en-US" w:eastAsia="zh-CN" w:bidi="ar"/>
              </w:rPr>
              <w:t>洪府厅发【</w:t>
            </w:r>
            <w:r>
              <w:rPr>
                <w:rFonts w:hint="default" w:ascii="Times New Roman" w:hAnsi="Times New Roman" w:eastAsia="宋体" w:cs="Times New Roman"/>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96 </w:t>
            </w:r>
            <w:r>
              <w:rPr>
                <w:rFonts w:hint="eastAsia" w:ascii="宋体" w:hAnsi="宋体" w:eastAsia="宋体" w:cs="宋体"/>
                <w:i w:val="0"/>
                <w:iCs w:val="0"/>
                <w:color w:val="000000"/>
                <w:kern w:val="0"/>
                <w:sz w:val="20"/>
                <w:szCs w:val="20"/>
                <w:u w:val="none"/>
                <w:lang w:val="en-US" w:eastAsia="zh-CN" w:bidi="ar"/>
              </w:rPr>
              <w:t>号</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南昌市人民政府办公厅关于印发南昌市</w:t>
            </w:r>
            <w:r>
              <w:rPr>
                <w:rFonts w:hint="default" w:ascii="Times New Roman" w:hAnsi="Times New Roman" w:eastAsia="宋体" w:cs="Times New Roman"/>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年生活垃圾分类工作方案的通知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其他依据</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Times New Roman" w:hAnsi="Times New Roman"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需要说明的其他问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题：</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34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cs="Times New Roman"/>
                <w:i w:val="0"/>
                <w:iCs w:val="0"/>
                <w:color w:val="auto"/>
                <w:sz w:val="20"/>
                <w:szCs w:val="20"/>
                <w:u w:val="none"/>
              </w:rPr>
            </w:pPr>
            <w:r>
              <w:rPr>
                <w:rFonts w:ascii="Calibri" w:hAnsi="Calibri" w:eastAsia="宋体" w:cs="Calibri"/>
                <w:i w:val="0"/>
                <w:iCs w:val="0"/>
                <w:color w:val="000000"/>
                <w:kern w:val="0"/>
                <w:sz w:val="21"/>
                <w:szCs w:val="21"/>
                <w:u w:val="none"/>
                <w:lang w:val="en-US" w:eastAsia="zh-CN" w:bidi="ar"/>
              </w:rPr>
              <w:t xml:space="preserve">2022 </w:t>
            </w:r>
            <w:r>
              <w:rPr>
                <w:rFonts w:hint="eastAsia" w:ascii="宋体" w:hAnsi="宋体" w:eastAsia="宋体" w:cs="宋体"/>
                <w:i w:val="0"/>
                <w:iCs w:val="0"/>
                <w:color w:val="000000"/>
                <w:kern w:val="0"/>
                <w:sz w:val="21"/>
                <w:szCs w:val="21"/>
                <w:u w:val="none"/>
                <w:lang w:val="en-US" w:eastAsia="zh-CN" w:bidi="ar"/>
              </w:rPr>
              <w:t>年绩效目标：</w:t>
            </w:r>
          </w:p>
        </w:tc>
        <w:tc>
          <w:tcPr>
            <w:tcW w:w="7714" w:type="dxa"/>
            <w:gridSpan w:val="8"/>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 xml:space="preserve">居民生活垃圾分类覆盖率 </w:t>
            </w:r>
            <w:r>
              <w:rPr>
                <w:rFonts w:hint="default" w:ascii="Calibri" w:hAnsi="Calibri" w:eastAsia="宋体" w:cs="Calibri"/>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 xml:space="preserve">；可回收物综合回收利用率达到 </w:t>
            </w:r>
            <w:r>
              <w:rPr>
                <w:rFonts w:hint="default" w:ascii="Calibri" w:hAnsi="Calibri" w:eastAsia="宋体" w:cs="Calibri"/>
                <w:i w:val="0"/>
                <w:iCs w:val="0"/>
                <w:color w:val="000000"/>
                <w:kern w:val="0"/>
                <w:sz w:val="21"/>
                <w:szCs w:val="21"/>
                <w:u w:val="none"/>
                <w:lang w:val="en-US" w:eastAsia="zh-CN" w:bidi="ar"/>
              </w:rPr>
              <w:t>35%</w:t>
            </w:r>
            <w:r>
              <w:rPr>
                <w:rFonts w:hint="eastAsia" w:ascii="宋体" w:hAnsi="宋体" w:eastAsia="宋体" w:cs="宋体"/>
                <w:i w:val="0"/>
                <w:iCs w:val="0"/>
                <w:color w:val="000000"/>
                <w:kern w:val="0"/>
                <w:sz w:val="21"/>
                <w:szCs w:val="21"/>
                <w:u w:val="none"/>
                <w:lang w:val="en-US" w:eastAsia="zh-CN" w:bidi="ar"/>
              </w:rPr>
              <w:t>以上；建立南昌市新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建区生活垃圾分类在线监管平台；垃圾分类筒全覆盖，保洁人员配备全覆盖，资金拨付及时到位。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60"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Microsoft JhengHei" w:hAnsi="Microsoft JhengHei" w:eastAsia="Microsoft JhengHei" w:cs="Microsoft JhengHei"/>
                <w:b/>
                <w:bCs/>
                <w:i w:val="0"/>
                <w:iCs w:val="0"/>
                <w:color w:val="auto"/>
                <w:sz w:val="21"/>
                <w:szCs w:val="21"/>
                <w:u w:val="none"/>
              </w:rPr>
            </w:pPr>
            <w:r>
              <w:rPr>
                <w:rFonts w:hint="eastAsia" w:ascii="Microsoft JhengHei" w:hAnsi="Microsoft JhengHei" w:eastAsia="Microsoft JhengHei" w:cs="Microsoft JhengHei"/>
                <w:b/>
                <w:bCs/>
                <w:i w:val="0"/>
                <w:iCs w:val="0"/>
                <w:color w:val="000000"/>
                <w:kern w:val="0"/>
                <w:sz w:val="21"/>
                <w:szCs w:val="21"/>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1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3705"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ascii="Calibri" w:hAnsi="Calibri" w:eastAsia="宋体" w:cs="Calibri"/>
                <w:i w:val="0"/>
                <w:iCs w:val="0"/>
                <w:color w:val="000000"/>
                <w:kern w:val="0"/>
                <w:sz w:val="21"/>
                <w:szCs w:val="21"/>
                <w:u w:val="none"/>
                <w:lang w:val="en-US" w:eastAsia="zh-CN" w:bidi="ar"/>
              </w:rPr>
              <w:t xml:space="preserve">2022 </w:t>
            </w:r>
            <w:r>
              <w:rPr>
                <w:rFonts w:hint="eastAsia" w:ascii="宋体" w:hAnsi="宋体" w:eastAsia="宋体" w:cs="宋体"/>
                <w:i w:val="0"/>
                <w:iCs w:val="0"/>
                <w:color w:val="000000"/>
                <w:kern w:val="0"/>
                <w:sz w:val="21"/>
                <w:szCs w:val="21"/>
                <w:u w:val="none"/>
                <w:lang w:val="en-US" w:eastAsia="zh-CN" w:bidi="ar"/>
              </w:rPr>
              <w:t>年目标值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计算符号</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目标值</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w:t>
            </w:r>
          </w:p>
        </w:tc>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产出指标</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拨付乡镇资金数量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垃圾分类政府采购完成率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宣传资料印发数量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万册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督导员工资发放人数</w:t>
            </w:r>
          </w:p>
        </w:tc>
        <w:tc>
          <w:tcPr>
            <w:tcW w:w="1155"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373</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5</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垃圾分类亭升级改造数量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403</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6</w:t>
            </w:r>
          </w:p>
        </w:tc>
        <w:tc>
          <w:tcPr>
            <w:tcW w:w="129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1"/>
                <w:szCs w:val="21"/>
                <w:u w:val="none"/>
              </w:rPr>
            </w:pPr>
          </w:p>
        </w:tc>
        <w:tc>
          <w:tcPr>
            <w:tcW w:w="1501"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质量</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政府采购验收合格率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7</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乡镇资金拨付到位率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8</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督导员工资发放到位率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9</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垃圾分类亭升级改造合格率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居民知晓率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&gt;=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95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11</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tcBorders>
              <w:top w:val="nil"/>
              <w:left w:val="single" w:color="000000" w:sz="4" w:space="0"/>
              <w:bottom w:val="nil"/>
              <w:right w:val="single" w:color="000000" w:sz="4" w:space="0"/>
            </w:tcBorders>
            <w:shd w:val="clear" w:color="auto" w:fill="auto"/>
            <w:vAlign w:val="top"/>
          </w:tcPr>
          <w:p>
            <w:pP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乡镇资金拨付及时率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12</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tcBorders>
              <w:top w:val="nil"/>
              <w:left w:val="single" w:color="000000" w:sz="4" w:space="0"/>
              <w:bottom w:val="nil"/>
              <w:right w:val="single" w:color="000000" w:sz="4" w:space="0"/>
            </w:tcBorders>
            <w:shd w:val="clear" w:color="auto" w:fill="auto"/>
            <w:vAlign w:val="top"/>
          </w:tcPr>
          <w:p>
            <w:pP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垃圾分类亭升级改造及时率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13</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restart"/>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时效</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政府采购及时率(按合同期完成）</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14</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宣传资料印发及时性（年底前完成）</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15</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vMerge w:val="continue"/>
            <w:tcBorders>
              <w:top w:val="nil"/>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工资发放及时率（按月发放）</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16</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cs="Times New Roman"/>
                <w:i w:val="0"/>
                <w:iCs w:val="0"/>
                <w:color w:val="auto"/>
                <w:sz w:val="20"/>
                <w:szCs w:val="20"/>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成本</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项目成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本控制</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&lt;=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4000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17</w:t>
            </w:r>
          </w:p>
        </w:tc>
        <w:tc>
          <w:tcPr>
            <w:tcW w:w="129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20" w:firstLineChars="2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效益指标</w:t>
            </w:r>
          </w:p>
        </w:tc>
        <w:tc>
          <w:tcPr>
            <w:tcW w:w="1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630" w:firstLineChars="30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社会效益</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居民生活垃圾分</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类覆盖率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18</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居民生活环境提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升率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cs="Calibri"/>
                <w:i w:val="0"/>
                <w:iCs w:val="0"/>
                <w:color w:val="auto"/>
                <w:sz w:val="21"/>
                <w:szCs w:val="21"/>
                <w:u w:val="none"/>
              </w:rPr>
            </w:pP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提高居民生活环境水平</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19</w:t>
            </w:r>
          </w:p>
        </w:tc>
        <w:tc>
          <w:tcPr>
            <w:tcW w:w="129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auto"/>
                <w:sz w:val="21"/>
                <w:szCs w:val="21"/>
                <w:u w:val="none"/>
              </w:rPr>
            </w:pP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生态效益</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减少垃圾处置和污染，改善生态环境</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cs="Calibri"/>
                <w:i w:val="0"/>
                <w:iCs w:val="0"/>
                <w:color w:val="auto"/>
                <w:sz w:val="21"/>
                <w:szCs w:val="21"/>
                <w:u w:val="none"/>
              </w:rPr>
            </w:pP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有效改善</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default" w:ascii="Calibri" w:hAnsi="Calibri" w:cs="Calibri"/>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20</w:t>
            </w: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firstLine="420" w:firstLineChars="200"/>
              <w:jc w:val="left"/>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15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auto"/>
                <w:sz w:val="21"/>
                <w:szCs w:val="21"/>
                <w:u w:val="none"/>
              </w:rPr>
            </w:pPr>
            <w:r>
              <w:rPr>
                <w:rFonts w:hint="eastAsia" w:ascii="宋体" w:hAnsi="宋体" w:eastAsia="宋体" w:cs="宋体"/>
                <w:i w:val="0"/>
                <w:iCs w:val="0"/>
                <w:color w:val="000000"/>
                <w:kern w:val="0"/>
                <w:sz w:val="21"/>
                <w:szCs w:val="21"/>
                <w:u w:val="none"/>
                <w:lang w:val="en-US" w:eastAsia="zh-CN" w:bidi="ar"/>
              </w:rPr>
              <w:t>满意度</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Times New Roman" w:hAnsi="Times New Roman" w:cs="Times New Roman"/>
                <w:i w:val="0"/>
                <w:iCs w:val="0"/>
                <w:color w:val="auto"/>
                <w:sz w:val="20"/>
                <w:szCs w:val="20"/>
                <w:u w:val="none"/>
              </w:rPr>
            </w:pPr>
            <w:r>
              <w:rPr>
                <w:rFonts w:hint="eastAsia" w:ascii="宋体" w:hAnsi="宋体" w:eastAsia="宋体" w:cs="宋体"/>
                <w:i w:val="0"/>
                <w:iCs w:val="0"/>
                <w:color w:val="000000"/>
                <w:kern w:val="0"/>
                <w:sz w:val="21"/>
                <w:szCs w:val="21"/>
                <w:u w:val="none"/>
                <w:lang w:val="en-US" w:eastAsia="zh-CN" w:bidi="ar"/>
              </w:rPr>
              <w:t>居民满意度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w:t>
            </w:r>
            <w:r>
              <w:rPr>
                <w:rFonts w:ascii="Calibri" w:hAnsi="Calibri" w:eastAsia="宋体" w:cs="Calibri"/>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ascii="Calibri" w:hAnsi="Calibri" w:eastAsia="宋体" w:cs="Calibri"/>
                <w:i w:val="0"/>
                <w:iCs w:val="0"/>
                <w:color w:val="000000"/>
                <w:kern w:val="0"/>
                <w:sz w:val="21"/>
                <w:szCs w:val="21"/>
                <w:u w:val="none"/>
                <w:lang w:val="en-US" w:eastAsia="zh-CN" w:bidi="ar"/>
              </w:rPr>
              <w:t>&gt;=</w:t>
            </w:r>
          </w:p>
        </w:tc>
        <w:tc>
          <w:tcPr>
            <w:tcW w:w="1289" w:type="dxa"/>
            <w:gridSpan w:val="2"/>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hint="default" w:ascii="Calibri" w:hAnsi="Calibri" w:eastAsia="宋体" w:cs="Calibri"/>
                <w:i w:val="0"/>
                <w:iCs w:val="0"/>
                <w:color w:val="000000"/>
                <w:kern w:val="0"/>
                <w:sz w:val="21"/>
                <w:szCs w:val="21"/>
                <w:u w:val="none"/>
                <w:lang w:val="en-US" w:eastAsia="zh-CN" w:bidi="ar"/>
              </w:rPr>
              <w:t>95%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Calibri" w:hAnsi="Calibri" w:cs="Calibri"/>
                <w:i w:val="0"/>
                <w:iCs w:val="0"/>
                <w:color w:val="auto"/>
                <w:sz w:val="21"/>
                <w:szCs w:val="21"/>
                <w:u w:val="none"/>
              </w:rPr>
            </w:pPr>
            <w:r>
              <w:rPr>
                <w:rFonts w:ascii="Calibri" w:hAnsi="Calibri" w:eastAsia="宋体" w:cs="Calibri"/>
                <w:i w:val="0"/>
                <w:iCs w:val="0"/>
                <w:color w:val="000000"/>
                <w:kern w:val="0"/>
                <w:sz w:val="21"/>
                <w:szCs w:val="21"/>
                <w:u w:val="none"/>
                <w:lang w:val="en-US" w:eastAsia="zh-CN" w:bidi="ar"/>
              </w:rPr>
              <w:t>%</w:t>
            </w:r>
          </w:p>
        </w:tc>
      </w:tr>
    </w:tbl>
    <w:p>
      <w:pPr>
        <w:pStyle w:val="2"/>
      </w:pPr>
    </w:p>
    <w:sectPr>
      <w:footerReference r:id="rId4" w:type="default"/>
      <w:pgSz w:w="11900" w:h="16820"/>
      <w:pgMar w:top="1417" w:right="1417" w:bottom="1417" w:left="1417" w:header="0" w:footer="1022"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D93AAA9-B10F-413D-A38B-AE4717858519}"/>
  </w:font>
  <w:font w:name="黑体">
    <w:panose1 w:val="02010609060101010101"/>
    <w:charset w:val="86"/>
    <w:family w:val="auto"/>
    <w:pitch w:val="default"/>
    <w:sig w:usb0="800002BF" w:usb1="38CF7CFA" w:usb2="00000016" w:usb3="00000000" w:csb0="00040001" w:csb1="00000000"/>
    <w:embedRegular r:id="rId2" w:fontKey="{A43279F8-3355-44FD-A4E3-11307843031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3" w:fontKey="{E0BF45F0-9DB0-4413-9521-695F2BFB97D9}"/>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embedRegular r:id="rId4" w:fontKey="{7EC8A2F4-14F0-43F5-B5EC-9A33DF624F2E}"/>
  </w:font>
  <w:font w:name="仿宋_GB2312">
    <w:panose1 w:val="02010609030101010101"/>
    <w:charset w:val="86"/>
    <w:family w:val="auto"/>
    <w:pitch w:val="default"/>
    <w:sig w:usb0="00000001" w:usb1="080E0000" w:usb2="00000000" w:usb3="00000000" w:csb0="00040000" w:csb1="00000000"/>
    <w:embedRegular r:id="rId5" w:fontKey="{FA293C8B-2ADC-4D97-BB0B-BC06090B8D06}"/>
  </w:font>
  <w:font w:name="方正小标宋简体">
    <w:panose1 w:val="02000000000000000000"/>
    <w:charset w:val="86"/>
    <w:family w:val="auto"/>
    <w:pitch w:val="default"/>
    <w:sig w:usb0="00000001" w:usb1="08000000" w:usb2="00000000" w:usb3="00000000" w:csb0="00040000" w:csb1="00000000"/>
    <w:embedRegular r:id="rId6" w:fontKey="{AE7D10FB-43D7-4C68-B171-081D965C2BD9}"/>
  </w:font>
  <w:font w:name="仿宋">
    <w:panose1 w:val="02010609060101010101"/>
    <w:charset w:val="86"/>
    <w:family w:val="auto"/>
    <w:pitch w:val="default"/>
    <w:sig w:usb0="800002BF" w:usb1="38CF7CFA" w:usb2="00000016" w:usb3="00000000" w:csb0="00040001" w:csb1="00000000"/>
    <w:embedRegular r:id="rId7" w:fontKey="{8AC7A29C-1AEF-4FD6-8020-6ED128D7C075}"/>
  </w:font>
  <w:font w:name="华文仿宋">
    <w:panose1 w:val="02010600040101010101"/>
    <w:charset w:val="86"/>
    <w:family w:val="auto"/>
    <w:pitch w:val="default"/>
    <w:sig w:usb0="00000287" w:usb1="080F0000" w:usb2="00000000" w:usb3="00000000" w:csb0="0004009F" w:csb1="DFD70000"/>
    <w:embedRegular r:id="rId8" w:fontKey="{38261D16-3947-4067-9472-C8FA89C56F4C}"/>
  </w:font>
  <w:font w:name="楷体_GB2312">
    <w:panose1 w:val="02010609030101010101"/>
    <w:charset w:val="86"/>
    <w:family w:val="auto"/>
    <w:pitch w:val="default"/>
    <w:sig w:usb0="00000001" w:usb1="080E0000" w:usb2="00000000" w:usb3="00000000" w:csb0="00040000" w:csb1="00000000"/>
    <w:embedRegular r:id="rId9" w:fontKey="{83F5F080-25FE-40DD-906E-52090510B5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szCs w:val="2"/>
      </w:rPr>
      <w:t>125512123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ind w:firstLine="4575"/>
      <w:rPr>
        <w:rFonts w:ascii="仿宋" w:hAnsi="仿宋" w:eastAsia="仿宋"/>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efaultTabStop w:val="4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spaceForUL/>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wZGU5NGUyZjBlZTZmYjU4MmZhNWQ4ODIzZWU3NDQifQ=="/>
  </w:docVars>
  <w:rsids>
    <w:rsidRoot w:val="000752C5"/>
    <w:rsid w:val="0002340D"/>
    <w:rsid w:val="000752C5"/>
    <w:rsid w:val="002C7D27"/>
    <w:rsid w:val="004F5D4B"/>
    <w:rsid w:val="00EB63A7"/>
    <w:rsid w:val="08054717"/>
    <w:rsid w:val="173738D6"/>
    <w:rsid w:val="1A5E29B4"/>
    <w:rsid w:val="1AAE5C39"/>
    <w:rsid w:val="1AD721AD"/>
    <w:rsid w:val="1C2A1B03"/>
    <w:rsid w:val="1CCF6322"/>
    <w:rsid w:val="204207B2"/>
    <w:rsid w:val="2F276B7A"/>
    <w:rsid w:val="300E7849"/>
    <w:rsid w:val="305E0214"/>
    <w:rsid w:val="31402C18"/>
    <w:rsid w:val="3699743B"/>
    <w:rsid w:val="36FE29F7"/>
    <w:rsid w:val="39AC6B1D"/>
    <w:rsid w:val="45CA7611"/>
    <w:rsid w:val="4B123A6E"/>
    <w:rsid w:val="4B375D99"/>
    <w:rsid w:val="4B3C623A"/>
    <w:rsid w:val="55186B54"/>
    <w:rsid w:val="57250400"/>
    <w:rsid w:val="5A6546FC"/>
    <w:rsid w:val="5E4C7B5E"/>
    <w:rsid w:val="613C5E1A"/>
    <w:rsid w:val="65B45AD5"/>
    <w:rsid w:val="6EAC7453"/>
    <w:rsid w:val="70675B12"/>
    <w:rsid w:val="720B7377"/>
    <w:rsid w:val="73162C2B"/>
    <w:rsid w:val="7967007B"/>
    <w:rsid w:val="7DCA1374"/>
    <w:rsid w:val="7EE557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7">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w:basedOn w:val="1"/>
    <w:qFormat/>
    <w:uiPriority w:val="99"/>
    <w:pPr>
      <w:ind w:left="200" w:hanging="200" w:hangingChars="200"/>
    </w:pPr>
    <w:rPr>
      <w:rFonts w:ascii="Calibri" w:hAnsi="Calibri" w:cs="Calibri"/>
    </w:rPr>
  </w:style>
  <w:style w:type="paragraph" w:styleId="3">
    <w:name w:val="footer"/>
    <w:basedOn w:val="1"/>
    <w:link w:val="8"/>
    <w:qFormat/>
    <w:uiPriority w:val="99"/>
    <w:pPr>
      <w:tabs>
        <w:tab w:val="center" w:pos="4153"/>
        <w:tab w:val="right" w:pos="8306"/>
      </w:tabs>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szCs w:val="18"/>
    </w:rPr>
  </w:style>
  <w:style w:type="table" w:styleId="6">
    <w:name w:val="Table Grid"/>
    <w:basedOn w:val="5"/>
    <w:qFormat/>
    <w:uiPriority w:val="99"/>
    <w:pPr>
      <w:widowControl w:val="0"/>
      <w:jc w:val="both"/>
    </w:pPr>
    <w:rPr>
      <w:rFonts w:ascii="Calibri" w:hAnsi="Calibri" w:eastAsia="微软雅黑"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oter Char"/>
    <w:basedOn w:val="7"/>
    <w:link w:val="3"/>
    <w:semiHidden/>
    <w:qFormat/>
    <w:uiPriority w:val="99"/>
    <w:rPr>
      <w:color w:val="000000"/>
      <w:kern w:val="0"/>
      <w:sz w:val="18"/>
      <w:szCs w:val="18"/>
    </w:rPr>
  </w:style>
  <w:style w:type="character" w:customStyle="1" w:styleId="9">
    <w:name w:val="Header Char"/>
    <w:basedOn w:val="7"/>
    <w:link w:val="4"/>
    <w:semiHidden/>
    <w:qFormat/>
    <w:uiPriority w:val="99"/>
    <w:rPr>
      <w:color w:val="000000"/>
      <w:kern w:val="0"/>
      <w:sz w:val="18"/>
      <w:szCs w:val="18"/>
    </w:rPr>
  </w:style>
  <w:style w:type="table" w:customStyle="1" w:styleId="10">
    <w:name w:val="Table Normal1"/>
    <w:semiHidden/>
    <w:qFormat/>
    <w:uiPriority w:val="99"/>
    <w:rPr>
      <w:kern w:val="0"/>
      <w:sz w:val="20"/>
      <w:szCs w:val="20"/>
    </w:rPr>
    <w:tblPr>
      <w:tblCellMar>
        <w:top w:w="0" w:type="dxa"/>
        <w:left w:w="0" w:type="dxa"/>
        <w:bottom w:w="0" w:type="dxa"/>
        <w:right w:w="0" w:type="dxa"/>
      </w:tblCellMar>
    </w:tblPr>
  </w:style>
  <w:style w:type="character" w:customStyle="1" w:styleId="11">
    <w:name w:val="font21"/>
    <w:basedOn w:val="7"/>
    <w:qFormat/>
    <w:uiPriority w:val="0"/>
    <w:rPr>
      <w:rFonts w:hint="eastAsia" w:ascii="Microsoft JhengHei" w:hAnsi="Microsoft JhengHei" w:eastAsia="Microsoft JhengHei" w:cs="Microsoft JhengHei"/>
      <w:b/>
      <w:bCs/>
      <w:color w:val="000000"/>
      <w:sz w:val="28"/>
      <w:szCs w:val="28"/>
      <w:u w:val="none"/>
    </w:rPr>
  </w:style>
  <w:style w:type="character" w:customStyle="1" w:styleId="12">
    <w:name w:val="font51"/>
    <w:basedOn w:val="7"/>
    <w:qFormat/>
    <w:uiPriority w:val="0"/>
    <w:rPr>
      <w:rFonts w:hint="eastAsia" w:ascii="宋体" w:hAnsi="宋体" w:eastAsia="宋体" w:cs="宋体"/>
      <w:color w:val="000000"/>
      <w:sz w:val="21"/>
      <w:szCs w:val="21"/>
      <w:u w:val="none"/>
    </w:rPr>
  </w:style>
  <w:style w:type="character" w:customStyle="1" w:styleId="13">
    <w:name w:val="font31"/>
    <w:basedOn w:val="7"/>
    <w:qFormat/>
    <w:uiPriority w:val="0"/>
    <w:rPr>
      <w:rFonts w:ascii="Calibri" w:hAnsi="Calibri" w:cs="Calibri"/>
      <w:color w:val="000000"/>
      <w:sz w:val="21"/>
      <w:szCs w:val="21"/>
      <w:u w:val="none"/>
    </w:rPr>
  </w:style>
  <w:style w:type="character" w:customStyle="1" w:styleId="14">
    <w:name w:val="font71"/>
    <w:basedOn w:val="7"/>
    <w:qFormat/>
    <w:uiPriority w:val="0"/>
    <w:rPr>
      <w:rFonts w:hint="eastAsia" w:ascii="Microsoft JhengHei" w:hAnsi="Microsoft JhengHei" w:eastAsia="Microsoft JhengHei" w:cs="Microsoft JhengHei"/>
      <w:b/>
      <w:bCs/>
      <w:color w:val="000000"/>
      <w:sz w:val="21"/>
      <w:szCs w:val="21"/>
      <w:u w:val="none"/>
    </w:rPr>
  </w:style>
  <w:style w:type="character" w:customStyle="1" w:styleId="15">
    <w:name w:val="font01"/>
    <w:basedOn w:val="7"/>
    <w:qFormat/>
    <w:uiPriority w:val="0"/>
    <w:rPr>
      <w:rFonts w:hint="eastAsia" w:ascii="宋体" w:hAnsi="宋体" w:eastAsia="宋体" w:cs="宋体"/>
      <w:color w:val="000000"/>
      <w:sz w:val="21"/>
      <w:szCs w:val="21"/>
      <w:u w:val="none"/>
    </w:rPr>
  </w:style>
  <w:style w:type="character" w:customStyle="1" w:styleId="16">
    <w:name w:val="font131"/>
    <w:basedOn w:val="7"/>
    <w:qFormat/>
    <w:uiPriority w:val="0"/>
    <w:rPr>
      <w:rFonts w:hint="eastAsia" w:ascii="宋体" w:hAnsi="宋体" w:eastAsia="宋体" w:cs="宋体"/>
      <w:color w:val="FF0000"/>
      <w:sz w:val="21"/>
      <w:szCs w:val="21"/>
      <w:u w:val="none"/>
    </w:rPr>
  </w:style>
  <w:style w:type="character" w:customStyle="1" w:styleId="17">
    <w:name w:val="font101"/>
    <w:basedOn w:val="7"/>
    <w:qFormat/>
    <w:uiPriority w:val="0"/>
    <w:rPr>
      <w:rFonts w:hint="default" w:ascii="Calibri" w:hAnsi="Calibri" w:cs="Calibri"/>
      <w:color w:val="000000"/>
      <w:sz w:val="21"/>
      <w:szCs w:val="21"/>
      <w:u w:val="none"/>
    </w:rPr>
  </w:style>
  <w:style w:type="character" w:customStyle="1" w:styleId="18">
    <w:name w:val="font41"/>
    <w:basedOn w:val="7"/>
    <w:qFormat/>
    <w:uiPriority w:val="0"/>
    <w:rPr>
      <w:rFonts w:hint="eastAsia" w:ascii="Microsoft JhengHei" w:hAnsi="Microsoft JhengHei" w:eastAsia="Microsoft JhengHei" w:cs="Microsoft JhengHei"/>
      <w:b/>
      <w:bCs/>
      <w:color w:val="000000"/>
      <w:sz w:val="28"/>
      <w:szCs w:val="28"/>
      <w:u w:val="none"/>
    </w:rPr>
  </w:style>
  <w:style w:type="character" w:customStyle="1" w:styleId="19">
    <w:name w:val="font61"/>
    <w:basedOn w:val="7"/>
    <w:qFormat/>
    <w:uiPriority w:val="0"/>
    <w:rPr>
      <w:rFonts w:hint="eastAsia" w:ascii="宋体" w:hAnsi="宋体" w:eastAsia="宋体" w:cs="宋体"/>
      <w:color w:val="000000"/>
      <w:sz w:val="21"/>
      <w:szCs w:val="21"/>
      <w:u w:val="none"/>
    </w:rPr>
  </w:style>
  <w:style w:type="character" w:customStyle="1" w:styleId="20">
    <w:name w:val="font141"/>
    <w:basedOn w:val="7"/>
    <w:qFormat/>
    <w:uiPriority w:val="0"/>
    <w:rPr>
      <w:rFonts w:hint="default" w:ascii="Calibri" w:hAnsi="Calibri" w:cs="Calibri"/>
      <w:color w:val="000000"/>
      <w:sz w:val="21"/>
      <w:szCs w:val="21"/>
      <w:u w:val="none"/>
    </w:rPr>
  </w:style>
  <w:style w:type="character" w:customStyle="1" w:styleId="21">
    <w:name w:val="font151"/>
    <w:basedOn w:val="7"/>
    <w:qFormat/>
    <w:uiPriority w:val="0"/>
    <w:rPr>
      <w:rFonts w:hint="default" w:ascii="Times New Roman" w:hAnsi="Times New Roman" w:cs="Times New Roman"/>
      <w:color w:val="000000"/>
      <w:sz w:val="21"/>
      <w:szCs w:val="21"/>
      <w:u w:val="none"/>
    </w:rPr>
  </w:style>
  <w:style w:type="character" w:customStyle="1" w:styleId="22">
    <w:name w:val="font11"/>
    <w:basedOn w:val="7"/>
    <w:qFormat/>
    <w:uiPriority w:val="0"/>
    <w:rPr>
      <w:rFonts w:hint="eastAsia" w:ascii="宋体" w:hAnsi="宋体" w:eastAsia="宋体" w:cs="宋体"/>
      <w:color w:val="000000"/>
      <w:sz w:val="20"/>
      <w:szCs w:val="20"/>
      <w:u w:val="none"/>
    </w:rPr>
  </w:style>
  <w:style w:type="character" w:customStyle="1" w:styleId="23">
    <w:name w:val="font81"/>
    <w:basedOn w:val="7"/>
    <w:qFormat/>
    <w:uiPriority w:val="0"/>
    <w:rPr>
      <w:rFonts w:hint="eastAsia" w:ascii="宋体" w:hAnsi="宋体" w:eastAsia="宋体" w:cs="宋体"/>
      <w:color w:val="000000"/>
      <w:sz w:val="21"/>
      <w:szCs w:val="21"/>
      <w:u w:val="none"/>
    </w:rPr>
  </w:style>
  <w:style w:type="character" w:customStyle="1" w:styleId="24">
    <w:name w:val="font91"/>
    <w:basedOn w:val="7"/>
    <w:qFormat/>
    <w:uiPriority w:val="0"/>
    <w:rPr>
      <w:rFonts w:hint="default"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CN</Company>
  <Pages>22</Pages>
  <Words>855</Words>
  <Characters>4875</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Administrator</dc:creator>
  <cp:lastModifiedBy>帅义</cp:lastModifiedBy>
  <cp:lastPrinted>2022-03-04T02:16:00Z</cp:lastPrinted>
  <dcterms:modified xsi:type="dcterms:W3CDTF">2023-10-08T06:54:18Z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KSOProductBuildVer">
    <vt:lpwstr>2052-12.1.0.15374</vt:lpwstr>
  </property>
  <property fmtid="{D5CDD505-2E9C-101B-9397-08002B2CF9AE}" pid="4" name="ICV">
    <vt:lpwstr>07C73B78C52545CE9F2EFC140A795A92_13</vt:lpwstr>
  </property>
</Properties>
</file>