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rPr>
          <w:rFonts w:ascii="Times New Roman" w:hAnsi="Times New Roman" w:eastAsia="仿宋_GB2312"/>
          <w:color w:val="auto"/>
          <w:spacing w:val="10"/>
          <w:sz w:val="32"/>
          <w:szCs w:val="32"/>
          <w:highlight w:val="none"/>
        </w:rPr>
      </w:pPr>
    </w:p>
    <w:p>
      <w:pPr>
        <w:spacing w:line="560" w:lineRule="exact"/>
        <w:jc w:val="center"/>
        <w:rPr>
          <w:rFonts w:hint="eastAsia" w:ascii="仿宋" w:hAnsi="仿宋" w:eastAsia="仿宋" w:cs="仿宋"/>
          <w:b/>
          <w:bCs/>
          <w:color w:val="auto"/>
          <w:spacing w:val="10"/>
          <w:sz w:val="44"/>
          <w:szCs w:val="44"/>
          <w:highlight w:val="none"/>
          <w:lang w:val="en-US" w:eastAsia="zh-CN"/>
        </w:rPr>
      </w:pPr>
      <w:r>
        <w:rPr>
          <w:rFonts w:hint="eastAsia" w:ascii="仿宋" w:hAnsi="仿宋" w:eastAsia="仿宋" w:cs="仿宋"/>
          <w:b/>
          <w:bCs/>
          <w:color w:val="auto"/>
          <w:spacing w:val="10"/>
          <w:sz w:val="44"/>
          <w:szCs w:val="44"/>
          <w:highlight w:val="none"/>
        </w:rPr>
        <w:t>南昌市新建区</w:t>
      </w:r>
      <w:r>
        <w:rPr>
          <w:rFonts w:hint="eastAsia" w:ascii="仿宋" w:hAnsi="仿宋" w:eastAsia="仿宋" w:cs="仿宋"/>
          <w:b/>
          <w:bCs/>
          <w:color w:val="auto"/>
          <w:spacing w:val="10"/>
          <w:sz w:val="44"/>
          <w:szCs w:val="44"/>
          <w:highlight w:val="none"/>
          <w:lang w:val="en-US" w:eastAsia="zh-CN"/>
        </w:rPr>
        <w:t>城市管理事务中心</w:t>
      </w:r>
    </w:p>
    <w:p>
      <w:pPr>
        <w:spacing w:line="560" w:lineRule="exact"/>
        <w:jc w:val="center"/>
        <w:rPr>
          <w:rFonts w:hint="eastAsia" w:ascii="仿宋" w:hAnsi="仿宋" w:eastAsia="仿宋" w:cs="仿宋"/>
          <w:b/>
          <w:bCs/>
          <w:color w:val="auto"/>
          <w:spacing w:val="10"/>
          <w:sz w:val="44"/>
          <w:szCs w:val="44"/>
          <w:highlight w:val="none"/>
        </w:rPr>
      </w:pPr>
      <w:r>
        <w:rPr>
          <w:rFonts w:hint="eastAsia" w:ascii="仿宋" w:hAnsi="仿宋" w:eastAsia="仿宋" w:cs="仿宋"/>
          <w:b/>
          <w:bCs/>
          <w:color w:val="auto"/>
          <w:spacing w:val="10"/>
          <w:sz w:val="44"/>
          <w:szCs w:val="44"/>
          <w:highlight w:val="none"/>
        </w:rPr>
        <w:t>2022年部门预算</w:t>
      </w:r>
    </w:p>
    <w:p>
      <w:pPr>
        <w:spacing w:afterLines="82" w:line="560" w:lineRule="exact"/>
        <w:rPr>
          <w:rFonts w:hint="eastAsia" w:ascii="仿宋" w:hAnsi="仿宋" w:eastAsia="仿宋" w:cs="仿宋"/>
          <w:color w:val="auto"/>
          <w:spacing w:val="10"/>
          <w:sz w:val="32"/>
          <w:szCs w:val="32"/>
          <w:highlight w:val="none"/>
        </w:rPr>
      </w:pPr>
    </w:p>
    <w:p>
      <w:pPr>
        <w:spacing w:line="560" w:lineRule="exact"/>
        <w:jc w:val="center"/>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目   录</w:t>
      </w:r>
    </w:p>
    <w:p>
      <w:pPr>
        <w:spacing w:line="560" w:lineRule="exact"/>
        <w:rPr>
          <w:rFonts w:hint="eastAsia" w:ascii="仿宋" w:hAnsi="仿宋" w:eastAsia="仿宋" w:cs="仿宋"/>
          <w:color w:val="auto"/>
          <w:spacing w:val="10"/>
          <w:sz w:val="32"/>
          <w:szCs w:val="32"/>
          <w:highlight w:val="none"/>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第一部分 南昌市新建区</w:t>
      </w:r>
      <w:r>
        <w:rPr>
          <w:rFonts w:hint="eastAsia" w:ascii="仿宋" w:hAnsi="仿宋" w:eastAsia="仿宋" w:cs="仿宋"/>
          <w:color w:val="auto"/>
          <w:spacing w:val="10"/>
          <w:sz w:val="32"/>
          <w:szCs w:val="32"/>
          <w:highlight w:val="none"/>
          <w:lang w:val="en-US" w:eastAsia="zh-CN"/>
        </w:rPr>
        <w:t>城市管理事务</w:t>
      </w:r>
      <w:r>
        <w:rPr>
          <w:rFonts w:hint="eastAsia" w:ascii="仿宋" w:hAnsi="仿宋" w:eastAsia="仿宋" w:cs="仿宋"/>
          <w:color w:val="auto"/>
          <w:spacing w:val="10"/>
          <w:sz w:val="32"/>
          <w:szCs w:val="32"/>
          <w:highlight w:val="none"/>
        </w:rPr>
        <w:t>中心概况</w:t>
      </w:r>
    </w:p>
    <w:p>
      <w:pPr>
        <w:spacing w:line="560" w:lineRule="exact"/>
        <w:ind w:firstLine="68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pacing w:val="10"/>
          <w:sz w:val="32"/>
          <w:szCs w:val="32"/>
          <w:highlight w:val="none"/>
        </w:rPr>
        <w:t>一、部门主要职责</w:t>
      </w:r>
    </w:p>
    <w:p>
      <w:pPr>
        <w:numPr>
          <w:ilvl w:val="0"/>
          <w:numId w:val="1"/>
        </w:num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机构设置及人员情况</w:t>
      </w:r>
    </w:p>
    <w:p>
      <w:pPr>
        <w:pStyle w:val="2"/>
        <w:numPr>
          <w:ilvl w:val="0"/>
          <w:numId w:val="0"/>
        </w:numPr>
        <w:rPr>
          <w:rFonts w:hint="eastAsia" w:ascii="仿宋" w:hAnsi="仿宋" w:eastAsia="仿宋" w:cs="仿宋"/>
          <w:color w:val="auto"/>
          <w:sz w:val="32"/>
          <w:szCs w:val="32"/>
          <w:highlight w:val="none"/>
          <w:lang w:val="en-US" w:eastAsia="zh-CN"/>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第二部分 南昌市新建区</w:t>
      </w:r>
      <w:r>
        <w:rPr>
          <w:rFonts w:hint="eastAsia" w:ascii="仿宋" w:hAnsi="仿宋" w:eastAsia="仿宋" w:cs="仿宋"/>
          <w:color w:val="auto"/>
          <w:spacing w:val="10"/>
          <w:sz w:val="32"/>
          <w:szCs w:val="32"/>
          <w:highlight w:val="none"/>
          <w:lang w:val="en-US" w:eastAsia="zh-CN"/>
        </w:rPr>
        <w:t>城市管理事务</w:t>
      </w:r>
      <w:r>
        <w:rPr>
          <w:rFonts w:hint="eastAsia" w:ascii="仿宋" w:hAnsi="仿宋" w:eastAsia="仿宋" w:cs="仿宋"/>
          <w:color w:val="auto"/>
          <w:spacing w:val="10"/>
          <w:sz w:val="32"/>
          <w:szCs w:val="32"/>
          <w:highlight w:val="none"/>
        </w:rPr>
        <w:t>中心2022年部门预算表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一、《收支预算总表》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二、《部门收入总表》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三、《部门支出总表》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四、《财政拨款收支总表》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 xml:space="preserve">五、《一般公共预算支出表》    </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六、《一般公共预算基本支出表》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七、《一般公共预算"三公"经费支出表》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八、《政府性基金预算支出表》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九、《国有资本经营预算支出表》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十、《部门整体支出绩效目标表》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十一、《重点项目绩效目标表》</w:t>
      </w:r>
    </w:p>
    <w:p>
      <w:pPr>
        <w:spacing w:line="560" w:lineRule="exact"/>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第三部分 南昌市新建区</w:t>
      </w:r>
      <w:r>
        <w:rPr>
          <w:rFonts w:hint="eastAsia" w:ascii="仿宋" w:hAnsi="仿宋" w:eastAsia="仿宋" w:cs="仿宋"/>
          <w:color w:val="auto"/>
          <w:spacing w:val="10"/>
          <w:sz w:val="32"/>
          <w:szCs w:val="32"/>
          <w:highlight w:val="none"/>
          <w:lang w:val="en-US" w:eastAsia="zh-CN"/>
        </w:rPr>
        <w:t>城市管理事务</w:t>
      </w:r>
      <w:r>
        <w:rPr>
          <w:rFonts w:hint="eastAsia" w:ascii="仿宋" w:hAnsi="仿宋" w:eastAsia="仿宋" w:cs="仿宋"/>
          <w:color w:val="auto"/>
          <w:spacing w:val="10"/>
          <w:sz w:val="32"/>
          <w:szCs w:val="32"/>
          <w:highlight w:val="none"/>
        </w:rPr>
        <w:t xml:space="preserve">中心2022年部门预算情况说明 </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一、2022年部门预算收支情况说明</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二、2022年“三公”经费预算情况说明</w:t>
      </w:r>
    </w:p>
    <w:p>
      <w:pPr>
        <w:spacing w:line="560" w:lineRule="exact"/>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第四部分  名词解释</w:t>
      </w:r>
    </w:p>
    <w:p>
      <w:pPr>
        <w:spacing w:line="560" w:lineRule="exact"/>
        <w:rPr>
          <w:rFonts w:hint="eastAsia" w:ascii="仿宋" w:hAnsi="仿宋" w:eastAsia="仿宋" w:cs="仿宋"/>
          <w:color w:val="auto"/>
          <w:spacing w:val="10"/>
          <w:sz w:val="32"/>
          <w:szCs w:val="32"/>
          <w:highlight w:val="none"/>
        </w:rPr>
      </w:pPr>
    </w:p>
    <w:p>
      <w:pPr>
        <w:spacing w:line="560" w:lineRule="exact"/>
        <w:rPr>
          <w:rFonts w:hint="eastAsia" w:ascii="仿宋" w:hAnsi="仿宋" w:eastAsia="仿宋" w:cs="仿宋"/>
          <w:color w:val="auto"/>
          <w:spacing w:val="10"/>
          <w:sz w:val="32"/>
          <w:szCs w:val="32"/>
          <w:highlight w:val="none"/>
        </w:rPr>
        <w:sectPr>
          <w:footerReference r:id="rId3" w:type="default"/>
          <w:pgSz w:w="11900" w:h="16820"/>
          <w:pgMar w:top="1417" w:right="1417" w:bottom="1417" w:left="1417" w:header="0" w:footer="1097" w:gutter="0"/>
          <w:pgNumType w:fmt="numberInDash"/>
          <w:cols w:space="720" w:num="1"/>
        </w:sectPr>
      </w:pPr>
    </w:p>
    <w:p>
      <w:pPr>
        <w:pStyle w:val="2"/>
        <w:rPr>
          <w:rFonts w:hint="eastAsia" w:ascii="仿宋" w:hAnsi="仿宋" w:eastAsia="仿宋" w:cs="仿宋"/>
          <w:color w:val="auto"/>
          <w:sz w:val="32"/>
          <w:szCs w:val="32"/>
          <w:highlight w:val="none"/>
        </w:rPr>
      </w:pPr>
    </w:p>
    <w:p>
      <w:pPr>
        <w:pStyle w:val="2"/>
        <w:ind w:left="420" w:hanging="420"/>
        <w:rPr>
          <w:rFonts w:hint="eastAsia" w:ascii="仿宋" w:hAnsi="仿宋" w:eastAsia="仿宋" w:cs="仿宋"/>
          <w:color w:val="auto"/>
          <w:sz w:val="32"/>
          <w:szCs w:val="32"/>
          <w:highlight w:val="none"/>
        </w:rPr>
      </w:pPr>
    </w:p>
    <w:p>
      <w:pPr>
        <w:spacing w:line="560" w:lineRule="exact"/>
        <w:jc w:val="center"/>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第一部分 南昌市新建区</w:t>
      </w:r>
      <w:r>
        <w:rPr>
          <w:rFonts w:hint="eastAsia" w:ascii="仿宋" w:hAnsi="仿宋" w:eastAsia="仿宋" w:cs="仿宋"/>
          <w:color w:val="auto"/>
          <w:spacing w:val="10"/>
          <w:sz w:val="32"/>
          <w:szCs w:val="32"/>
          <w:highlight w:val="none"/>
          <w:lang w:val="en-US" w:eastAsia="zh-CN"/>
        </w:rPr>
        <w:t>城市管理事务</w:t>
      </w:r>
      <w:r>
        <w:rPr>
          <w:rFonts w:hint="eastAsia" w:ascii="仿宋" w:hAnsi="仿宋" w:eastAsia="仿宋" w:cs="仿宋"/>
          <w:color w:val="auto"/>
          <w:spacing w:val="10"/>
          <w:sz w:val="32"/>
          <w:szCs w:val="32"/>
          <w:highlight w:val="none"/>
        </w:rPr>
        <w:t>中心概况</w:t>
      </w:r>
    </w:p>
    <w:p>
      <w:pPr>
        <w:spacing w:line="560" w:lineRule="exact"/>
        <w:rPr>
          <w:rFonts w:hint="eastAsia" w:ascii="仿宋" w:hAnsi="仿宋" w:eastAsia="仿宋" w:cs="仿宋"/>
          <w:color w:val="auto"/>
          <w:spacing w:val="10"/>
          <w:sz w:val="32"/>
          <w:szCs w:val="32"/>
          <w:highlight w:val="none"/>
        </w:rPr>
      </w:pPr>
    </w:p>
    <w:p>
      <w:pPr>
        <w:numPr>
          <w:ilvl w:val="0"/>
          <w:numId w:val="2"/>
        </w:num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部门主要职责</w:t>
      </w:r>
    </w:p>
    <w:p>
      <w:pPr>
        <w:pStyle w:val="2"/>
        <w:ind w:left="559" w:leftChars="266" w:firstLine="640" w:firstLineChars="200"/>
        <w:rPr>
          <w:rFonts w:hint="eastAsia" w:ascii="仿宋" w:hAnsi="仿宋" w:eastAsia="仿宋" w:cs="仿宋"/>
          <w:color w:val="auto"/>
          <w:sz w:val="32"/>
          <w:szCs w:val="32"/>
          <w:highlight w:val="none"/>
          <w:lang w:val="en-US" w:eastAsia="zh-CN"/>
        </w:rPr>
      </w:pPr>
      <w:r>
        <w:rPr>
          <w:rStyle w:val="13"/>
          <w:rFonts w:hint="eastAsia" w:ascii="仿宋" w:hAnsi="仿宋" w:eastAsia="仿宋" w:cs="仿宋"/>
          <w:color w:val="auto"/>
          <w:sz w:val="32"/>
          <w:szCs w:val="32"/>
          <w:highlight w:val="none"/>
        </w:rPr>
        <w:t>为维护城市运行提供管理保障 城区环境卫生设施建设 城区环境卫生设施运营与维护 城区环境卫生管理 城区市政设施养护 城区园林绿化维护 城区道路非机动车和机动车临时停车泊位内机动车停放秩序维护 城市公共照明设施维护 心怡广场的设施设置、养护和日常卫生清洁维护 燃气行业综合协调、检查 燃气保障与供应</w:t>
      </w:r>
      <w:r>
        <w:rPr>
          <w:rStyle w:val="13"/>
          <w:rFonts w:hint="eastAsia" w:ascii="仿宋" w:hAnsi="仿宋" w:eastAsia="仿宋" w:cs="仿宋"/>
          <w:color w:val="auto"/>
          <w:sz w:val="32"/>
          <w:szCs w:val="32"/>
          <w:highlight w:val="none"/>
          <w:lang w:eastAsia="zh-CN"/>
        </w:rPr>
        <w:t>。</w:t>
      </w:r>
    </w:p>
    <w:p>
      <w:pPr>
        <w:pStyle w:val="2"/>
        <w:numPr>
          <w:ilvl w:val="0"/>
          <w:numId w:val="0"/>
        </w:numPr>
        <w:ind w:leftChars="-200"/>
        <w:rPr>
          <w:rFonts w:hint="eastAsia" w:ascii="仿宋" w:hAnsi="仿宋" w:eastAsia="仿宋" w:cs="仿宋"/>
          <w:color w:val="auto"/>
          <w:sz w:val="32"/>
          <w:szCs w:val="32"/>
          <w:highlight w:val="none"/>
          <w:lang w:val="en-US" w:eastAsia="zh-CN"/>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二、机构设置及人员情况</w:t>
      </w:r>
    </w:p>
    <w:p>
      <w:pPr>
        <w:spacing w:line="576"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纳入本套部门预算汇编范围的单位共1个，包括：南昌市新建区</w:t>
      </w:r>
      <w:r>
        <w:rPr>
          <w:rFonts w:hint="eastAsia" w:ascii="仿宋" w:hAnsi="仿宋" w:eastAsia="仿宋" w:cs="仿宋"/>
          <w:color w:val="auto"/>
          <w:sz w:val="32"/>
          <w:szCs w:val="32"/>
          <w:highlight w:val="none"/>
          <w:lang w:val="en-US" w:eastAsia="zh-CN"/>
        </w:rPr>
        <w:t>城市管理事务</w:t>
      </w:r>
      <w:r>
        <w:rPr>
          <w:rFonts w:hint="eastAsia" w:ascii="仿宋" w:hAnsi="仿宋" w:eastAsia="仿宋" w:cs="仿宋"/>
          <w:color w:val="auto"/>
          <w:sz w:val="32"/>
          <w:szCs w:val="32"/>
          <w:highlight w:val="none"/>
        </w:rPr>
        <w:t>中心。财政全额拨款</w:t>
      </w:r>
      <w:r>
        <w:rPr>
          <w:rFonts w:hint="eastAsia" w:ascii="仿宋" w:hAnsi="仿宋" w:eastAsia="仿宋" w:cs="仿宋"/>
          <w:color w:val="auto"/>
          <w:sz w:val="32"/>
          <w:szCs w:val="32"/>
          <w:highlight w:val="none"/>
          <w:lang w:val="en-US" w:eastAsia="zh-CN"/>
        </w:rPr>
        <w:t>人数92</w:t>
      </w:r>
      <w:r>
        <w:rPr>
          <w:rFonts w:hint="eastAsia" w:ascii="仿宋" w:hAnsi="仿宋" w:eastAsia="仿宋" w:cs="仿宋"/>
          <w:color w:val="auto"/>
          <w:sz w:val="32"/>
          <w:szCs w:val="32"/>
          <w:highlight w:val="none"/>
        </w:rPr>
        <w:t>人、自收自支</w:t>
      </w:r>
      <w:r>
        <w:rPr>
          <w:rFonts w:hint="eastAsia" w:ascii="仿宋" w:hAnsi="仿宋" w:eastAsia="仿宋" w:cs="仿宋"/>
          <w:color w:val="auto"/>
          <w:sz w:val="32"/>
          <w:szCs w:val="32"/>
          <w:highlight w:val="none"/>
          <w:lang w:val="en-US" w:eastAsia="zh-CN"/>
        </w:rPr>
        <w:t>人数96</w:t>
      </w:r>
      <w:r>
        <w:rPr>
          <w:rFonts w:hint="eastAsia" w:ascii="仿宋" w:hAnsi="仿宋" w:eastAsia="仿宋" w:cs="仿宋"/>
          <w:color w:val="auto"/>
          <w:sz w:val="32"/>
          <w:szCs w:val="32"/>
          <w:highlight w:val="none"/>
        </w:rPr>
        <w:t>人，退休</w:t>
      </w:r>
      <w:r>
        <w:rPr>
          <w:rFonts w:hint="eastAsia" w:ascii="仿宋" w:hAnsi="仿宋" w:eastAsia="仿宋" w:cs="仿宋"/>
          <w:color w:val="auto"/>
          <w:sz w:val="32"/>
          <w:szCs w:val="32"/>
          <w:highlight w:val="none"/>
          <w:lang w:val="en-US" w:eastAsia="zh-CN"/>
        </w:rPr>
        <w:t>129</w:t>
      </w:r>
      <w:r>
        <w:rPr>
          <w:rFonts w:hint="eastAsia" w:ascii="仿宋" w:hAnsi="仿宋" w:eastAsia="仿宋" w:cs="仿宋"/>
          <w:color w:val="auto"/>
          <w:sz w:val="32"/>
          <w:szCs w:val="32"/>
          <w:highlight w:val="none"/>
        </w:rPr>
        <w:t>人。</w:t>
      </w:r>
    </w:p>
    <w:p>
      <w:pPr>
        <w:spacing w:line="560" w:lineRule="exact"/>
        <w:jc w:val="center"/>
        <w:rPr>
          <w:rFonts w:hint="eastAsia" w:ascii="仿宋" w:hAnsi="仿宋" w:eastAsia="仿宋" w:cs="仿宋"/>
          <w:color w:val="auto"/>
          <w:spacing w:val="10"/>
          <w:sz w:val="32"/>
          <w:szCs w:val="32"/>
          <w:highlight w:val="none"/>
        </w:rPr>
      </w:pPr>
    </w:p>
    <w:p>
      <w:pPr>
        <w:pStyle w:val="2"/>
        <w:ind w:left="420" w:hanging="420"/>
        <w:rPr>
          <w:rFonts w:hint="eastAsia" w:ascii="仿宋" w:hAnsi="仿宋" w:eastAsia="仿宋" w:cs="仿宋"/>
          <w:color w:val="auto"/>
          <w:sz w:val="32"/>
          <w:szCs w:val="32"/>
          <w:highlight w:val="none"/>
        </w:rPr>
      </w:pPr>
    </w:p>
    <w:p>
      <w:pPr>
        <w:spacing w:line="560" w:lineRule="exact"/>
        <w:jc w:val="center"/>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第二部分 南昌市新建区</w:t>
      </w:r>
      <w:r>
        <w:rPr>
          <w:rFonts w:hint="eastAsia" w:ascii="仿宋" w:hAnsi="仿宋" w:eastAsia="仿宋" w:cs="仿宋"/>
          <w:color w:val="auto"/>
          <w:spacing w:val="10"/>
          <w:sz w:val="32"/>
          <w:szCs w:val="32"/>
          <w:highlight w:val="none"/>
          <w:lang w:val="en-US" w:eastAsia="zh-CN"/>
        </w:rPr>
        <w:t>城市管理事务</w:t>
      </w:r>
      <w:r>
        <w:rPr>
          <w:rFonts w:hint="eastAsia" w:ascii="仿宋" w:hAnsi="仿宋" w:eastAsia="仿宋" w:cs="仿宋"/>
          <w:color w:val="auto"/>
          <w:spacing w:val="10"/>
          <w:sz w:val="32"/>
          <w:szCs w:val="32"/>
          <w:highlight w:val="none"/>
        </w:rPr>
        <w:t>中心2022年部门预算表</w:t>
      </w:r>
    </w:p>
    <w:p>
      <w:pPr>
        <w:spacing w:line="560" w:lineRule="exact"/>
        <w:ind w:firstLine="680" w:firstLineChars="200"/>
        <w:jc w:val="center"/>
        <w:rPr>
          <w:rFonts w:hint="eastAsia" w:ascii="仿宋" w:hAnsi="仿宋" w:eastAsia="仿宋" w:cs="仿宋"/>
          <w:color w:val="auto"/>
          <w:spacing w:val="10"/>
          <w:sz w:val="32"/>
          <w:szCs w:val="32"/>
          <w:highlight w:val="none"/>
        </w:rPr>
        <w:sectPr>
          <w:pgSz w:w="11900" w:h="16820"/>
          <w:pgMar w:top="1417" w:right="1417" w:bottom="1417" w:left="1417" w:header="0" w:footer="1097" w:gutter="0"/>
          <w:pgNumType w:fmt="numberInDash"/>
          <w:cols w:space="720" w:num="1"/>
        </w:sectPr>
      </w:pPr>
      <w:r>
        <w:rPr>
          <w:rFonts w:hint="eastAsia" w:ascii="仿宋" w:hAnsi="仿宋" w:eastAsia="仿宋" w:cs="仿宋"/>
          <w:color w:val="auto"/>
          <w:spacing w:val="10"/>
          <w:sz w:val="32"/>
          <w:szCs w:val="32"/>
          <w:highlight w:val="none"/>
        </w:rPr>
        <w:t>（详见附表）</w:t>
      </w:r>
    </w:p>
    <w:p>
      <w:pPr>
        <w:pStyle w:val="2"/>
        <w:rPr>
          <w:rFonts w:hint="eastAsia" w:ascii="仿宋" w:hAnsi="仿宋" w:eastAsia="仿宋" w:cs="仿宋"/>
          <w:color w:val="auto"/>
          <w:sz w:val="32"/>
          <w:szCs w:val="32"/>
          <w:highlight w:val="none"/>
        </w:rPr>
      </w:pPr>
    </w:p>
    <w:p>
      <w:pPr>
        <w:spacing w:line="560" w:lineRule="exact"/>
        <w:jc w:val="center"/>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第三部分 南昌市新建区</w:t>
      </w:r>
      <w:r>
        <w:rPr>
          <w:rFonts w:hint="eastAsia" w:ascii="仿宋" w:hAnsi="仿宋" w:eastAsia="仿宋" w:cs="仿宋"/>
          <w:color w:val="auto"/>
          <w:spacing w:val="10"/>
          <w:sz w:val="32"/>
          <w:szCs w:val="32"/>
          <w:highlight w:val="none"/>
          <w:lang w:eastAsia="zh-CN"/>
        </w:rPr>
        <w:t>城市管理事务中心</w:t>
      </w:r>
      <w:r>
        <w:rPr>
          <w:rFonts w:hint="eastAsia" w:ascii="仿宋" w:hAnsi="仿宋" w:eastAsia="仿宋" w:cs="仿宋"/>
          <w:color w:val="auto"/>
          <w:spacing w:val="10"/>
          <w:sz w:val="32"/>
          <w:szCs w:val="32"/>
          <w:highlight w:val="none"/>
        </w:rPr>
        <w:t>2022年部门预算</w:t>
      </w:r>
    </w:p>
    <w:p>
      <w:pPr>
        <w:spacing w:line="560" w:lineRule="exact"/>
        <w:jc w:val="center"/>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情况说明</w:t>
      </w:r>
    </w:p>
    <w:p>
      <w:pPr>
        <w:pStyle w:val="2"/>
        <w:ind w:left="420" w:hanging="420"/>
        <w:rPr>
          <w:rFonts w:hint="eastAsia" w:ascii="仿宋" w:hAnsi="仿宋" w:eastAsia="仿宋" w:cs="仿宋"/>
          <w:color w:val="auto"/>
          <w:sz w:val="32"/>
          <w:szCs w:val="32"/>
          <w:highlight w:val="none"/>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一、2022年部门预算收支情况说明</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（一）收入预算情况</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2022年安排部门收入预算27,215.07万元，其中：财政拨款（补助）17,065.07万元，其他收入10,000.00万元。</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（二）支出预算情况</w:t>
      </w:r>
    </w:p>
    <w:p>
      <w:pPr>
        <w:spacing w:line="576" w:lineRule="exact"/>
        <w:ind w:firstLine="64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z w:val="32"/>
          <w:szCs w:val="32"/>
          <w:highlight w:val="none"/>
        </w:rPr>
        <w:t>2022年我单位支出预算总额为27,215.07万元，其中：</w:t>
      </w:r>
      <w:r>
        <w:rPr>
          <w:rFonts w:hint="eastAsia" w:ascii="仿宋" w:hAnsi="仿宋" w:eastAsia="仿宋" w:cs="仿宋"/>
          <w:color w:val="auto"/>
          <w:sz w:val="32"/>
          <w:szCs w:val="32"/>
          <w:highlight w:val="none"/>
          <w:lang w:val="en-US" w:eastAsia="zh-CN"/>
        </w:rPr>
        <w:t>基本</w:t>
      </w:r>
      <w:r>
        <w:rPr>
          <w:rFonts w:hint="eastAsia" w:ascii="仿宋" w:hAnsi="仿宋" w:eastAsia="仿宋" w:cs="仿宋"/>
          <w:color w:val="auto"/>
          <w:sz w:val="32"/>
          <w:szCs w:val="32"/>
          <w:highlight w:val="none"/>
        </w:rPr>
        <w:t>支出1,835.44万元，占支出预算总额的</w:t>
      </w:r>
      <w:r>
        <w:rPr>
          <w:rFonts w:hint="eastAsia" w:ascii="仿宋" w:hAnsi="仿宋" w:eastAsia="仿宋" w:cs="仿宋"/>
          <w:color w:val="auto"/>
          <w:sz w:val="32"/>
          <w:szCs w:val="32"/>
          <w:highlight w:val="none"/>
          <w:lang w:val="en-US" w:eastAsia="zh-CN"/>
        </w:rPr>
        <w:t>6.74</w:t>
      </w:r>
      <w:r>
        <w:rPr>
          <w:rFonts w:hint="eastAsia" w:ascii="仿宋" w:hAnsi="仿宋" w:eastAsia="仿宋" w:cs="仿宋"/>
          <w:color w:val="auto"/>
          <w:sz w:val="32"/>
          <w:szCs w:val="32"/>
          <w:highlight w:val="none"/>
        </w:rPr>
        <w:t>%，项目支出25,379.63万元，占支出预算总额的</w:t>
      </w:r>
      <w:r>
        <w:rPr>
          <w:rFonts w:hint="eastAsia" w:ascii="仿宋" w:hAnsi="仿宋" w:eastAsia="仿宋" w:cs="仿宋"/>
          <w:color w:val="auto"/>
          <w:sz w:val="32"/>
          <w:szCs w:val="32"/>
          <w:highlight w:val="none"/>
          <w:lang w:val="en-US" w:eastAsia="zh-CN"/>
        </w:rPr>
        <w:t>93.26</w:t>
      </w:r>
      <w:r>
        <w:rPr>
          <w:rFonts w:hint="eastAsia" w:ascii="仿宋" w:hAnsi="仿宋" w:eastAsia="仿宋" w:cs="仿宋"/>
          <w:color w:val="auto"/>
          <w:sz w:val="32"/>
          <w:szCs w:val="32"/>
          <w:highlight w:val="none"/>
        </w:rPr>
        <w:t>%。</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（三）财政拨款支出情况</w:t>
      </w:r>
    </w:p>
    <w:p>
      <w:pPr>
        <w:spacing w:line="576" w:lineRule="exact"/>
        <w:ind w:firstLine="64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z w:val="32"/>
          <w:szCs w:val="32"/>
          <w:highlight w:val="none"/>
        </w:rPr>
        <w:t>2022年我单位财政拨款支出预算数为17,065.07万元。</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（四）政府性基金情况</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无</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（五）国有资本经营情况</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无</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（六）机关运行经费等重要事项的说明</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rPr>
        <w:t>2022年部门机关运行费预算</w:t>
      </w:r>
      <w:r>
        <w:rPr>
          <w:rFonts w:hint="eastAsia" w:ascii="仿宋" w:hAnsi="仿宋" w:eastAsia="仿宋" w:cs="仿宋"/>
          <w:color w:val="auto"/>
          <w:spacing w:val="10"/>
          <w:sz w:val="32"/>
          <w:szCs w:val="32"/>
          <w:highlight w:val="none"/>
          <w:lang w:val="en-US" w:eastAsia="zh-CN"/>
        </w:rPr>
        <w:t>0</w:t>
      </w:r>
      <w:r>
        <w:rPr>
          <w:rFonts w:hint="eastAsia" w:ascii="仿宋" w:hAnsi="仿宋" w:eastAsia="仿宋" w:cs="仿宋"/>
          <w:color w:val="auto"/>
          <w:spacing w:val="10"/>
          <w:sz w:val="32"/>
          <w:szCs w:val="32"/>
          <w:highlight w:val="none"/>
        </w:rPr>
        <w:t>万元，</w:t>
      </w:r>
      <w:r>
        <w:rPr>
          <w:rFonts w:hint="eastAsia" w:ascii="仿宋" w:hAnsi="仿宋" w:eastAsia="仿宋" w:cs="仿宋"/>
          <w:color w:val="auto"/>
          <w:spacing w:val="10"/>
          <w:sz w:val="32"/>
          <w:szCs w:val="32"/>
          <w:highlight w:val="none"/>
          <w:lang w:val="en-US" w:eastAsia="zh-CN"/>
        </w:rPr>
        <w:t>本单位为机构改革成立的新的单位。</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按照财政部《地方预决算公开操作规程》明确的口径，机关运行费指各部门的公用经费，包括办公及印刷费、邮电费、 差旅费、会议费、福利费、日常维修费、专用材料及一般设备购置费、办公用房水电费、办公用房取暖费、办公用房物业管理费、公务用车运行维护费以及其他费用。</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（七）政府采购情况</w:t>
      </w:r>
    </w:p>
    <w:p>
      <w:pPr>
        <w:spacing w:line="560" w:lineRule="exact"/>
        <w:ind w:firstLine="680" w:firstLineChars="200"/>
        <w:rPr>
          <w:rFonts w:hint="eastAsia" w:ascii="仿宋" w:hAnsi="仿宋" w:eastAsia="仿宋" w:cs="仿宋"/>
          <w:color w:val="auto"/>
          <w:spacing w:val="10"/>
          <w:sz w:val="32"/>
          <w:szCs w:val="32"/>
          <w:highlight w:val="none"/>
          <w:lang w:eastAsia="zh-CN"/>
        </w:rPr>
      </w:pPr>
      <w:r>
        <w:rPr>
          <w:rFonts w:hint="eastAsia" w:ascii="仿宋" w:hAnsi="仿宋" w:eastAsia="仿宋" w:cs="仿宋"/>
          <w:color w:val="auto"/>
          <w:spacing w:val="10"/>
          <w:sz w:val="32"/>
          <w:szCs w:val="32"/>
          <w:highlight w:val="none"/>
        </w:rPr>
        <w:t>2022年部门所属各单位政府采购总额</w:t>
      </w:r>
      <w:r>
        <w:rPr>
          <w:rFonts w:hint="eastAsia" w:ascii="仿宋" w:hAnsi="仿宋" w:eastAsia="仿宋" w:cs="仿宋"/>
          <w:color w:val="auto"/>
          <w:spacing w:val="10"/>
          <w:sz w:val="32"/>
          <w:szCs w:val="32"/>
          <w:highlight w:val="none"/>
          <w:lang w:val="en-US" w:eastAsia="zh-CN"/>
        </w:rPr>
        <w:t>3790.15</w:t>
      </w:r>
      <w:r>
        <w:rPr>
          <w:rFonts w:hint="eastAsia" w:ascii="仿宋" w:hAnsi="仿宋" w:eastAsia="仿宋" w:cs="仿宋"/>
          <w:color w:val="auto"/>
          <w:spacing w:val="10"/>
          <w:sz w:val="32"/>
          <w:szCs w:val="32"/>
          <w:highlight w:val="none"/>
        </w:rPr>
        <w:t>万元</w:t>
      </w:r>
      <w:r>
        <w:rPr>
          <w:rFonts w:hint="eastAsia" w:ascii="仿宋" w:hAnsi="仿宋" w:eastAsia="仿宋" w:cs="仿宋"/>
          <w:color w:val="auto"/>
          <w:spacing w:val="10"/>
          <w:sz w:val="32"/>
          <w:szCs w:val="32"/>
          <w:highlight w:val="none"/>
          <w:lang w:eastAsia="zh-CN"/>
        </w:rPr>
        <w:t>。</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（八）国有资产占有使用情况</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（九） 项目情况说明</w:t>
      </w:r>
    </w:p>
    <w:p>
      <w:pPr>
        <w:spacing w:line="560" w:lineRule="exact"/>
        <w:ind w:firstLine="68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pacing w:val="10"/>
          <w:sz w:val="32"/>
          <w:szCs w:val="32"/>
          <w:highlight w:val="none"/>
        </w:rPr>
        <w:t>1.</w:t>
      </w:r>
      <w:r>
        <w:rPr>
          <w:rFonts w:hint="eastAsia" w:ascii="仿宋" w:hAnsi="仿宋" w:eastAsia="仿宋" w:cs="仿宋"/>
          <w:color w:val="auto"/>
          <w:spacing w:val="10"/>
          <w:sz w:val="32"/>
          <w:szCs w:val="32"/>
          <w:highlight w:val="none"/>
          <w:lang w:val="en-US" w:eastAsia="zh-CN"/>
        </w:rPr>
        <w:t>城区公共停车场管理费</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rPr>
        <w:t>1）项目概述：城区道路机动车辆临时停车泊位内车辆停放服务，城区范围内大型公共停车场的设施维护和秩序管理。</w:t>
      </w:r>
      <w:r>
        <w:rPr>
          <w:rFonts w:hint="eastAsia" w:ascii="仿宋" w:hAnsi="仿宋" w:eastAsia="仿宋" w:cs="仿宋"/>
          <w:color w:val="auto"/>
          <w:spacing w:val="10"/>
          <w:sz w:val="32"/>
          <w:szCs w:val="32"/>
          <w:highlight w:val="none"/>
          <w:lang w:val="en-US" w:eastAsia="zh-CN"/>
        </w:rPr>
        <w:t xml:space="preserve">     </w:t>
      </w:r>
      <w:r>
        <w:rPr>
          <w:rFonts w:hint="eastAsia" w:ascii="仿宋" w:hAnsi="仿宋" w:eastAsia="仿宋" w:cs="仿宋"/>
          <w:color w:val="auto"/>
          <w:spacing w:val="10"/>
          <w:sz w:val="32"/>
          <w:szCs w:val="32"/>
          <w:highlight w:val="none"/>
        </w:rPr>
        <w:t>2）立项依据：</w:t>
      </w:r>
      <w:r>
        <w:rPr>
          <w:rFonts w:hint="eastAsia" w:ascii="仿宋" w:hAnsi="仿宋" w:eastAsia="仿宋" w:cs="仿宋"/>
          <w:color w:val="auto"/>
          <w:spacing w:val="10"/>
          <w:sz w:val="32"/>
          <w:szCs w:val="32"/>
          <w:highlight w:val="none"/>
          <w:lang w:val="en-US" w:eastAsia="zh-CN"/>
        </w:rPr>
        <w:t>机构合并</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3) 实施主体：南昌市新建区</w:t>
      </w:r>
      <w:r>
        <w:rPr>
          <w:rFonts w:hint="eastAsia" w:ascii="仿宋" w:hAnsi="仿宋" w:eastAsia="仿宋" w:cs="仿宋"/>
          <w:color w:val="auto"/>
          <w:spacing w:val="10"/>
          <w:sz w:val="32"/>
          <w:szCs w:val="32"/>
          <w:highlight w:val="none"/>
          <w:lang w:eastAsia="zh-CN"/>
        </w:rPr>
        <w:t>城市管理事务中心</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lang w:val="en-US" w:eastAsia="zh-CN"/>
        </w:rPr>
        <w:t>4</w:t>
      </w:r>
      <w:r>
        <w:rPr>
          <w:rFonts w:hint="eastAsia" w:ascii="仿宋" w:hAnsi="仿宋" w:eastAsia="仿宋" w:cs="仿宋"/>
          <w:color w:val="auto"/>
          <w:spacing w:val="10"/>
          <w:sz w:val="32"/>
          <w:szCs w:val="32"/>
          <w:highlight w:val="none"/>
        </w:rPr>
        <w:t>) 实施周期：2022年度</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lang w:val="en-US" w:eastAsia="zh-CN"/>
        </w:rPr>
        <w:t>5</w:t>
      </w:r>
      <w:r>
        <w:rPr>
          <w:rFonts w:hint="eastAsia" w:ascii="仿宋" w:hAnsi="仿宋" w:eastAsia="仿宋" w:cs="仿宋"/>
          <w:color w:val="auto"/>
          <w:spacing w:val="10"/>
          <w:sz w:val="32"/>
          <w:szCs w:val="32"/>
          <w:highlight w:val="none"/>
        </w:rPr>
        <w:t>) 年度预算安排：</w:t>
      </w:r>
      <w:r>
        <w:rPr>
          <w:rFonts w:hint="eastAsia" w:ascii="仿宋" w:hAnsi="仿宋" w:eastAsia="仿宋" w:cs="仿宋"/>
          <w:color w:val="auto"/>
          <w:spacing w:val="10"/>
          <w:sz w:val="32"/>
          <w:szCs w:val="32"/>
          <w:highlight w:val="none"/>
          <w:lang w:val="en-US" w:eastAsia="zh-CN"/>
        </w:rPr>
        <w:t>1566.09</w:t>
      </w:r>
      <w:r>
        <w:rPr>
          <w:rFonts w:hint="eastAsia" w:ascii="仿宋" w:hAnsi="仿宋" w:eastAsia="仿宋" w:cs="仿宋"/>
          <w:color w:val="auto"/>
          <w:spacing w:val="10"/>
          <w:sz w:val="32"/>
          <w:szCs w:val="32"/>
          <w:highlight w:val="none"/>
        </w:rPr>
        <w:t>万</w:t>
      </w:r>
      <w:r>
        <w:rPr>
          <w:rFonts w:hint="eastAsia" w:ascii="仿宋" w:hAnsi="仿宋" w:eastAsia="仿宋" w:cs="仿宋"/>
          <w:color w:val="auto"/>
          <w:spacing w:val="10"/>
          <w:sz w:val="32"/>
          <w:szCs w:val="32"/>
          <w:highlight w:val="none"/>
          <w:lang w:val="en-US" w:eastAsia="zh-CN"/>
        </w:rPr>
        <w:t>元</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lang w:val="en-US" w:eastAsia="zh-CN"/>
        </w:rPr>
        <w:t>6</w:t>
      </w:r>
      <w:r>
        <w:rPr>
          <w:rFonts w:hint="eastAsia" w:ascii="仿宋" w:hAnsi="仿宋" w:eastAsia="仿宋" w:cs="仿宋"/>
          <w:color w:val="auto"/>
          <w:spacing w:val="10"/>
          <w:sz w:val="32"/>
          <w:szCs w:val="32"/>
          <w:highlight w:val="none"/>
        </w:rPr>
        <w:t>) 绩效目标和指标：全年完成</w:t>
      </w:r>
      <w:r>
        <w:rPr>
          <w:rFonts w:hint="eastAsia" w:ascii="仿宋" w:hAnsi="仿宋" w:eastAsia="仿宋" w:cs="仿宋"/>
          <w:color w:val="auto"/>
          <w:spacing w:val="10"/>
          <w:sz w:val="32"/>
          <w:szCs w:val="32"/>
          <w:highlight w:val="none"/>
          <w:lang w:val="en-US" w:eastAsia="zh-CN"/>
        </w:rPr>
        <w:t>停车场秩序和管理</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rPr>
        <w:t>2.</w:t>
      </w:r>
      <w:r>
        <w:rPr>
          <w:rFonts w:hint="eastAsia" w:ascii="仿宋" w:hAnsi="仿宋" w:eastAsia="仿宋" w:cs="仿宋"/>
          <w:color w:val="auto"/>
          <w:kern w:val="2"/>
          <w:sz w:val="32"/>
          <w:szCs w:val="32"/>
          <w:highlight w:val="none"/>
        </w:rPr>
        <w:t xml:space="preserve"> </w:t>
      </w:r>
      <w:r>
        <w:rPr>
          <w:rFonts w:hint="eastAsia" w:ascii="仿宋" w:hAnsi="仿宋" w:eastAsia="仿宋" w:cs="仿宋"/>
          <w:color w:val="auto"/>
          <w:spacing w:val="10"/>
          <w:sz w:val="32"/>
          <w:szCs w:val="32"/>
          <w:highlight w:val="none"/>
          <w:lang w:val="en-US" w:eastAsia="zh-CN"/>
        </w:rPr>
        <w:t>市容环境卫生维护经费</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1）项目概述：维护城区的环境卫生工作。</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2）立项依据：新财字【2017】20号及新府办抄字【2016】452号，新编发【2021】30号</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3) 实施主体：南昌市新建区</w:t>
      </w:r>
      <w:r>
        <w:rPr>
          <w:rFonts w:hint="eastAsia" w:ascii="仿宋" w:hAnsi="仿宋" w:eastAsia="仿宋" w:cs="仿宋"/>
          <w:color w:val="auto"/>
          <w:spacing w:val="10"/>
          <w:sz w:val="32"/>
          <w:szCs w:val="32"/>
          <w:highlight w:val="none"/>
          <w:lang w:eastAsia="zh-CN"/>
        </w:rPr>
        <w:t>城市管理事务中心</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lang w:val="en-US" w:eastAsia="zh-CN"/>
        </w:rPr>
        <w:t>4</w:t>
      </w:r>
      <w:r>
        <w:rPr>
          <w:rFonts w:hint="eastAsia" w:ascii="仿宋" w:hAnsi="仿宋" w:eastAsia="仿宋" w:cs="仿宋"/>
          <w:color w:val="auto"/>
          <w:spacing w:val="10"/>
          <w:sz w:val="32"/>
          <w:szCs w:val="32"/>
          <w:highlight w:val="none"/>
        </w:rPr>
        <w:t>) 实施周期：2022年度</w:t>
      </w:r>
    </w:p>
    <w:p>
      <w:pPr>
        <w:spacing w:line="560" w:lineRule="exact"/>
        <w:ind w:firstLine="680" w:firstLineChars="200"/>
        <w:rPr>
          <w:rFonts w:hint="eastAsia" w:ascii="仿宋" w:hAnsi="仿宋" w:eastAsia="仿宋" w:cs="仿宋"/>
          <w:color w:val="auto"/>
          <w:spacing w:val="10"/>
          <w:sz w:val="32"/>
          <w:szCs w:val="32"/>
          <w:highlight w:val="none"/>
          <w:lang w:val="en-US" w:eastAsia="zh-CN"/>
        </w:rPr>
      </w:pPr>
      <w:r>
        <w:rPr>
          <w:rFonts w:hint="eastAsia" w:ascii="仿宋" w:hAnsi="仿宋" w:eastAsia="仿宋" w:cs="仿宋"/>
          <w:color w:val="auto"/>
          <w:spacing w:val="10"/>
          <w:sz w:val="32"/>
          <w:szCs w:val="32"/>
          <w:highlight w:val="none"/>
          <w:lang w:val="en-US" w:eastAsia="zh-CN"/>
        </w:rPr>
        <w:t>5</w:t>
      </w:r>
      <w:r>
        <w:rPr>
          <w:rFonts w:hint="eastAsia" w:ascii="仿宋" w:hAnsi="仿宋" w:eastAsia="仿宋" w:cs="仿宋"/>
          <w:color w:val="auto"/>
          <w:spacing w:val="10"/>
          <w:sz w:val="32"/>
          <w:szCs w:val="32"/>
          <w:highlight w:val="none"/>
        </w:rPr>
        <w:t>) 年度预算安排：</w:t>
      </w:r>
      <w:r>
        <w:rPr>
          <w:rFonts w:hint="eastAsia" w:ascii="仿宋" w:hAnsi="仿宋" w:eastAsia="仿宋" w:cs="仿宋"/>
          <w:color w:val="auto"/>
          <w:spacing w:val="10"/>
          <w:sz w:val="32"/>
          <w:szCs w:val="32"/>
          <w:highlight w:val="none"/>
          <w:lang w:val="en-US" w:eastAsia="zh-CN"/>
        </w:rPr>
        <w:t>7560</w:t>
      </w:r>
      <w:r>
        <w:rPr>
          <w:rFonts w:hint="eastAsia" w:ascii="仿宋" w:hAnsi="仿宋" w:eastAsia="仿宋" w:cs="仿宋"/>
          <w:color w:val="auto"/>
          <w:spacing w:val="10"/>
          <w:sz w:val="32"/>
          <w:szCs w:val="32"/>
          <w:highlight w:val="none"/>
        </w:rPr>
        <w:t>万</w:t>
      </w:r>
      <w:r>
        <w:rPr>
          <w:rFonts w:hint="eastAsia" w:ascii="仿宋" w:hAnsi="仿宋" w:eastAsia="仿宋" w:cs="仿宋"/>
          <w:color w:val="auto"/>
          <w:spacing w:val="10"/>
          <w:sz w:val="32"/>
          <w:szCs w:val="32"/>
          <w:highlight w:val="none"/>
          <w:lang w:val="en-US" w:eastAsia="zh-CN"/>
        </w:rPr>
        <w:t>元</w:t>
      </w:r>
    </w:p>
    <w:p>
      <w:pPr>
        <w:spacing w:line="560" w:lineRule="exact"/>
        <w:ind w:firstLine="680" w:firstLineChars="200"/>
        <w:rPr>
          <w:rFonts w:hint="eastAsia" w:ascii="仿宋" w:hAnsi="仿宋" w:eastAsia="仿宋" w:cs="仿宋"/>
          <w:color w:val="auto"/>
          <w:spacing w:val="10"/>
          <w:sz w:val="32"/>
          <w:szCs w:val="32"/>
          <w:highlight w:val="none"/>
          <w:lang w:eastAsia="zh-CN"/>
        </w:rPr>
      </w:pPr>
      <w:r>
        <w:rPr>
          <w:rFonts w:hint="eastAsia" w:ascii="仿宋" w:hAnsi="仿宋" w:eastAsia="仿宋" w:cs="仿宋"/>
          <w:color w:val="auto"/>
          <w:spacing w:val="10"/>
          <w:sz w:val="32"/>
          <w:szCs w:val="32"/>
          <w:highlight w:val="none"/>
          <w:lang w:val="en-US" w:eastAsia="zh-CN"/>
        </w:rPr>
        <w:t>6</w:t>
      </w:r>
      <w:r>
        <w:rPr>
          <w:rFonts w:hint="eastAsia" w:ascii="仿宋" w:hAnsi="仿宋" w:eastAsia="仿宋" w:cs="仿宋"/>
          <w:color w:val="auto"/>
          <w:spacing w:val="10"/>
          <w:sz w:val="32"/>
          <w:szCs w:val="32"/>
          <w:highlight w:val="none"/>
        </w:rPr>
        <w:t>) 绩效目标和指标：全年街道整洁、垃圾清运及时</w:t>
      </w:r>
      <w:r>
        <w:rPr>
          <w:rFonts w:hint="eastAsia" w:ascii="仿宋" w:hAnsi="仿宋" w:eastAsia="仿宋" w:cs="仿宋"/>
          <w:color w:val="auto"/>
          <w:spacing w:val="10"/>
          <w:sz w:val="32"/>
          <w:szCs w:val="32"/>
          <w:highlight w:val="none"/>
          <w:lang w:eastAsia="zh-CN"/>
        </w:rPr>
        <w:t>。</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lang w:val="en-US" w:eastAsia="zh-CN"/>
        </w:rPr>
        <w:t xml:space="preserve">     </w:t>
      </w:r>
      <w:r>
        <w:rPr>
          <w:rFonts w:hint="eastAsia" w:ascii="仿宋" w:hAnsi="仿宋" w:eastAsia="仿宋" w:cs="仿宋"/>
          <w:color w:val="auto"/>
          <w:spacing w:val="10"/>
          <w:sz w:val="32"/>
          <w:szCs w:val="32"/>
          <w:highlight w:val="none"/>
        </w:rPr>
        <w:t>二、2022年“三公”经费预算情况说明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eastAsia="zh-CN"/>
        </w:rPr>
        <w:t>我单位</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经费一般公共预算安排</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万元。其中：因公出国（境）费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公务接待费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公务用车运行维护费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公务用车购置费</w:t>
      </w:r>
      <w:r>
        <w:rPr>
          <w:rFonts w:hint="eastAsia" w:ascii="Times New Roman" w:hAnsi="Times New Roman" w:eastAsia="仿宋_GB2312" w:cs="Times New Roman"/>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jc w:val="both"/>
        <w:rPr>
          <w:rFonts w:hint="eastAsia" w:ascii="仿宋" w:hAnsi="仿宋" w:eastAsia="仿宋" w:cs="仿宋"/>
          <w:color w:val="auto"/>
          <w:spacing w:val="10"/>
          <w:sz w:val="32"/>
          <w:szCs w:val="32"/>
          <w:highlight w:val="none"/>
        </w:rPr>
        <w:sectPr>
          <w:pgSz w:w="11900" w:h="16820"/>
          <w:pgMar w:top="1417" w:right="1417" w:bottom="1417" w:left="1417" w:header="0" w:footer="1097" w:gutter="0"/>
          <w:pgNumType w:fmt="numberInDash"/>
          <w:cols w:space="720" w:num="1"/>
        </w:sectPr>
      </w:pPr>
    </w:p>
    <w:p>
      <w:pPr>
        <w:spacing w:line="560" w:lineRule="exact"/>
        <w:ind w:firstLine="680" w:firstLineChars="200"/>
        <w:jc w:val="both"/>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第四部分   名词解释</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一、收入科目</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（一）财政拨款：指省级财政当年拨付的资金。</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 教育收费资金收入：反映实行专项管理的高中以上学费、住宿费，高校委托培养费，函大、电大、夜大及短训班培训费等教育收费取得的收入。</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（三）事业收入：指事业单位开展专业业务活动及辅助活动取得的收入。</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（四）事业单位经营收入： 指事业单位在专业业务活动及辅助活动之外开展非独立核算经营活动取得的收入。</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（五）附属单位上缴收入：反映事业单位附属的独立核算单位按规定标准或比例缴纳的各项收入。包括附属的事业单位上缴的收入和附属的企业上缴的利润等。</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（六） 上级补助收入：反映事业单位从主管部门和上级单位取得的非财政补助收入。</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（七）其他收入： 指除财政拨款、事业收入、事业单位经营收入等以外的各项收入。</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（八） 使用非财政拨款结余：填列历年滚存的非限定用途 的非统计财政拨款结余弥补2022年收支差额的数额。</w:t>
      </w:r>
    </w:p>
    <w:p>
      <w:pPr>
        <w:spacing w:line="560" w:lineRule="exact"/>
        <w:ind w:firstLine="680" w:firstLineChars="200"/>
        <w:rPr>
          <w:rFonts w:hint="eastAsia" w:ascii="仿宋" w:hAnsi="仿宋" w:eastAsia="仿宋" w:cs="仿宋"/>
          <w:color w:val="auto"/>
          <w:spacing w:val="10"/>
          <w:sz w:val="32"/>
          <w:szCs w:val="32"/>
          <w:highlight w:val="none"/>
        </w:rPr>
        <w:sectPr>
          <w:pgSz w:w="11900" w:h="16820"/>
          <w:pgMar w:top="1417" w:right="1417" w:bottom="1417" w:left="1417" w:header="0" w:footer="1097" w:gutter="0"/>
          <w:pgNumType w:fmt="numberInDash"/>
          <w:cols w:space="720" w:num="1"/>
        </w:sectPr>
      </w:pPr>
      <w:r>
        <w:rPr>
          <w:rFonts w:hint="eastAsia" w:ascii="仿宋" w:hAnsi="仿宋" w:eastAsia="仿宋" w:cs="仿宋"/>
          <w:color w:val="auto"/>
          <w:spacing w:val="10"/>
          <w:sz w:val="32"/>
          <w:szCs w:val="32"/>
          <w:highlight w:val="none"/>
        </w:rPr>
        <w:t>（九）上年结转和结余：填列2021年全部结转和结余的资金数，包括当年结转结余资金和历年滚存结转结余资金。</w:t>
      </w:r>
    </w:p>
    <w:p>
      <w:pPr>
        <w:pStyle w:val="2"/>
        <w:rPr>
          <w:rFonts w:hint="eastAsia" w:ascii="仿宋" w:hAnsi="仿宋" w:eastAsia="仿宋" w:cs="仿宋"/>
          <w:color w:val="auto"/>
          <w:sz w:val="32"/>
          <w:szCs w:val="32"/>
          <w:highlight w:val="none"/>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二、支出科目</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对部门预算中涉及的支出功能分类科目（明细到项级）, 结合部门实际，参照《2022年政府收支分类科目》的规范说明进行解释。</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（一）2080505：机关事业基本养老保险缴费支出</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（二）2089999：其他社会保障和就业支出</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（三）2101102：事业单位医疗</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（四）2120109：住宅建设与房地产市场监管</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（五）2120199：其他城乡社区管理事务支出</w:t>
      </w:r>
    </w:p>
    <w:p>
      <w:pPr>
        <w:pStyle w:val="2"/>
        <w:ind w:left="304" w:hanging="304" w:hangingChars="9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（六）2210201：住房公积金</w:t>
      </w:r>
    </w:p>
    <w:p>
      <w:pPr>
        <w:pStyle w:val="2"/>
        <w:ind w:left="199" w:hanging="304" w:hangingChars="95"/>
        <w:rPr>
          <w:rFonts w:hint="eastAsia" w:ascii="仿宋" w:hAnsi="仿宋" w:eastAsia="仿宋" w:cs="仿宋"/>
          <w:color w:val="auto"/>
          <w:sz w:val="32"/>
          <w:szCs w:val="32"/>
          <w:highlight w:val="none"/>
        </w:rPr>
      </w:pP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三、部门涉及的专业名词</w:t>
      </w:r>
    </w:p>
    <w:p>
      <w:pPr>
        <w:spacing w:line="560" w:lineRule="exact"/>
        <w:ind w:firstLine="680" w:firstLineChars="200"/>
        <w:rPr>
          <w:rFonts w:hint="eastAsia" w:ascii="仿宋" w:hAnsi="仿宋" w:eastAsia="仿宋" w:cs="仿宋"/>
          <w:color w:val="auto"/>
          <w:spacing w:val="10"/>
          <w:sz w:val="32"/>
          <w:szCs w:val="32"/>
          <w:highlight w:val="none"/>
        </w:rPr>
      </w:pPr>
      <w:r>
        <w:rPr>
          <w:rFonts w:hint="eastAsia" w:ascii="仿宋" w:hAnsi="仿宋" w:eastAsia="仿宋" w:cs="仿宋"/>
          <w:color w:val="auto"/>
          <w:spacing w:val="10"/>
          <w:sz w:val="32"/>
          <w:szCs w:val="32"/>
          <w:highlight w:val="none"/>
        </w:rPr>
        <w:t>由部门结合实际填写。</w:t>
      </w:r>
    </w:p>
    <w:p>
      <w:pPr>
        <w:spacing w:line="560" w:lineRule="exact"/>
        <w:rPr>
          <w:rFonts w:hint="eastAsia" w:ascii="仿宋" w:hAnsi="仿宋" w:eastAsia="仿宋" w:cs="仿宋"/>
          <w:color w:val="auto"/>
          <w:spacing w:val="10"/>
          <w:sz w:val="32"/>
          <w:szCs w:val="32"/>
          <w:highlight w:val="none"/>
        </w:rPr>
        <w:sectPr>
          <w:pgSz w:w="11900" w:h="16820"/>
          <w:pgMar w:top="1417" w:right="1417" w:bottom="1417" w:left="1417" w:header="0" w:footer="1097" w:gutter="0"/>
          <w:pgNumType w:fmt="numberInDash"/>
          <w:cols w:space="720" w:num="1"/>
        </w:sectPr>
      </w:pPr>
    </w:p>
    <w:p>
      <w:pPr>
        <w:spacing w:line="300" w:lineRule="auto"/>
        <w:rPr>
          <w:color w:val="auto"/>
          <w:highlight w:val="none"/>
        </w:rPr>
      </w:pPr>
    </w:p>
    <w:p>
      <w:pPr>
        <w:spacing w:line="301" w:lineRule="auto"/>
        <w:rPr>
          <w:color w:val="auto"/>
          <w:highlight w:val="none"/>
        </w:rPr>
      </w:pPr>
    </w:p>
    <w:p>
      <w:pPr>
        <w:spacing w:line="301" w:lineRule="auto"/>
        <w:rPr>
          <w:color w:val="auto"/>
          <w:highlight w:val="none"/>
        </w:rPr>
      </w:pPr>
    </w:p>
    <w:p>
      <w:pPr>
        <w:pStyle w:val="2"/>
        <w:rPr>
          <w:rFonts w:hint="eastAsia" w:ascii="宋体" w:hAnsi="宋体"/>
          <w:color w:val="auto"/>
          <w:sz w:val="26"/>
          <w:szCs w:val="26"/>
          <w:highlight w:val="none"/>
          <w:lang w:val="en-US" w:eastAsia="zh-CN"/>
        </w:rPr>
      </w:pPr>
      <w:bookmarkStart w:id="0" w:name="_GoBack"/>
      <w:bookmarkEnd w:id="0"/>
    </w:p>
    <w:p>
      <w:pPr>
        <w:pStyle w:val="2"/>
        <w:rPr>
          <w:rFonts w:hint="default" w:ascii="宋体" w:hAnsi="宋体"/>
          <w:color w:val="auto"/>
          <w:sz w:val="26"/>
          <w:szCs w:val="26"/>
          <w:highlight w:val="none"/>
          <w:lang w:val="en-US" w:eastAsia="zh-CN"/>
        </w:rPr>
        <w:sectPr>
          <w:footerReference r:id="rId4" w:type="default"/>
          <w:type w:val="continuous"/>
          <w:pgSz w:w="16820" w:h="11900"/>
          <w:pgMar w:top="1011" w:right="2510" w:bottom="400" w:left="790" w:header="0" w:footer="0" w:gutter="0"/>
          <w:pgNumType w:fmt="numberInDash"/>
          <w:cols w:equalWidth="0" w:num="3">
            <w:col w:w="3964" w:space="100"/>
            <w:col w:w="5899" w:space="100"/>
            <w:col w:w="3458"/>
          </w:cols>
        </w:sectPr>
      </w:pPr>
    </w:p>
    <w:tbl>
      <w:tblPr>
        <w:tblStyle w:val="6"/>
        <w:tblW w:w="11940" w:type="dxa"/>
        <w:tblInd w:w="16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16"/>
        <w:gridCol w:w="1696"/>
        <w:gridCol w:w="3096"/>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94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highlight w:val="none"/>
                <w:u w:val="none"/>
              </w:rPr>
            </w:pPr>
            <w:r>
              <w:rPr>
                <w:rFonts w:hint="eastAsia" w:ascii="宋体" w:hAnsi="宋体" w:eastAsia="宋体" w:cs="宋体"/>
                <w:b/>
                <w:bCs/>
                <w:i w:val="0"/>
                <w:iCs w:val="0"/>
                <w:color w:val="auto"/>
                <w:kern w:val="0"/>
                <w:sz w:val="40"/>
                <w:szCs w:val="40"/>
                <w:highlight w:val="none"/>
                <w:u w:val="none"/>
                <w:lang w:val="en-US" w:eastAsia="zh-CN" w:bidi="ar"/>
              </w:rPr>
              <w:t>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6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填报单位:[511013]南昌市新建区城市管理事务中心</w:t>
            </w:r>
          </w:p>
        </w:tc>
        <w:tc>
          <w:tcPr>
            <w:tcW w:w="1696" w:type="dxa"/>
            <w:tcBorders>
              <w:top w:val="nil"/>
              <w:left w:val="nil"/>
              <w:bottom w:val="nil"/>
              <w:right w:val="nil"/>
            </w:tcBorders>
            <w:shd w:val="clear" w:color="auto" w:fill="auto"/>
            <w:noWrap/>
            <w:vAlign w:val="bottom"/>
          </w:tcPr>
          <w:p>
            <w:pPr>
              <w:rPr>
                <w:rFonts w:hint="eastAsia" w:ascii="Calibri" w:hAnsi="Calibri" w:cs="Calibri"/>
                <w:i w:val="0"/>
                <w:iCs w:val="0"/>
                <w:color w:val="auto"/>
                <w:sz w:val="22"/>
                <w:szCs w:val="22"/>
                <w:highlight w:val="none"/>
                <w:u w:val="none"/>
              </w:rPr>
            </w:pPr>
          </w:p>
        </w:tc>
        <w:tc>
          <w:tcPr>
            <w:tcW w:w="3096" w:type="dxa"/>
            <w:tcBorders>
              <w:top w:val="nil"/>
              <w:left w:val="nil"/>
              <w:bottom w:val="nil"/>
              <w:right w:val="nil"/>
            </w:tcBorders>
            <w:shd w:val="clear" w:color="auto" w:fill="auto"/>
            <w:noWrap/>
            <w:vAlign w:val="bottom"/>
          </w:tcPr>
          <w:p>
            <w:pPr>
              <w:rPr>
                <w:rFonts w:hint="default" w:ascii="Calibri" w:hAnsi="Calibri" w:cs="Calibri"/>
                <w:i w:val="0"/>
                <w:iCs w:val="0"/>
                <w:color w:val="auto"/>
                <w:sz w:val="22"/>
                <w:szCs w:val="22"/>
                <w:highlight w:val="none"/>
                <w:u w:val="none"/>
              </w:rPr>
            </w:pPr>
          </w:p>
        </w:tc>
        <w:tc>
          <w:tcPr>
            <w:tcW w:w="153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3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收      入</w:t>
            </w:r>
          </w:p>
        </w:tc>
        <w:tc>
          <w:tcPr>
            <w:tcW w:w="46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预算数</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项目(按支出功能科目类级)</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一、财政拨款收入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城乡社区支出</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（一）一般公共预算收入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（二）政府性基金预算收入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（三）国有资本经营预算收入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二、教育收费资金收入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三、事业收入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四、事业单位经营收入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150.00</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五、附属单位上缴收入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六、上级补助收入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七、其他收入</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10,000.00</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本年收入合计</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本年支出合计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八、使用非财政拨款结余</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结转下年</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九、上年结转（结余）</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收入总计</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支出总计</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r>
    </w:tbl>
    <w:p>
      <w:pPr>
        <w:spacing w:before="225" w:line="204" w:lineRule="auto"/>
        <w:ind w:firstLine="7134"/>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tbl>
      <w:tblPr>
        <w:tblStyle w:val="6"/>
        <w:tblW w:w="154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921"/>
        <w:gridCol w:w="1138"/>
        <w:gridCol w:w="894"/>
        <w:gridCol w:w="1138"/>
        <w:gridCol w:w="1232"/>
        <w:gridCol w:w="716"/>
        <w:gridCol w:w="716"/>
        <w:gridCol w:w="716"/>
        <w:gridCol w:w="716"/>
        <w:gridCol w:w="857"/>
        <w:gridCol w:w="763"/>
        <w:gridCol w:w="763"/>
        <w:gridCol w:w="113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5440" w:type="dxa"/>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[511013]南昌市新建区城市管理事务中心</w:t>
            </w: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功能科目编码</w:t>
            </w:r>
          </w:p>
        </w:tc>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功能科目名称</w:t>
            </w:r>
          </w:p>
        </w:tc>
        <w:tc>
          <w:tcPr>
            <w:tcW w:w="113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上年结转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财政拨款</w:t>
            </w:r>
          </w:p>
        </w:tc>
        <w:tc>
          <w:tcPr>
            <w:tcW w:w="71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教育收费资金收入</w:t>
            </w:r>
          </w:p>
        </w:tc>
        <w:tc>
          <w:tcPr>
            <w:tcW w:w="71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事业收入</w:t>
            </w:r>
          </w:p>
        </w:tc>
        <w:tc>
          <w:tcPr>
            <w:tcW w:w="85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事业单位经营收入</w:t>
            </w:r>
          </w:p>
        </w:tc>
        <w:tc>
          <w:tcPr>
            <w:tcW w:w="76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附属单位上缴收入</w:t>
            </w:r>
          </w:p>
        </w:tc>
        <w:tc>
          <w:tcPr>
            <w:tcW w:w="763"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上级补助收入</w:t>
            </w:r>
          </w:p>
        </w:tc>
        <w:tc>
          <w:tcPr>
            <w:tcW w:w="113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其他收入</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trPr>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3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小计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一般公共预算拨款收入</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政府性基金预算拨款收入</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国有资本经营预算收入</w:t>
            </w:r>
          </w:p>
        </w:tc>
        <w:tc>
          <w:tcPr>
            <w:tcW w:w="716"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16"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85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6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63"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13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27,215.07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10,000.00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城乡社区支出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27,215.07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10,000.00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02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城乡社区规划与管理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27,215.07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10,000.00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2120201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城乡社区规划与管理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27,215.07</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17,065.07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10,000.00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0"/>
                <w:szCs w:val="20"/>
                <w:highlight w:val="none"/>
                <w:u w:val="none"/>
              </w:rPr>
            </w:pPr>
          </w:p>
        </w:tc>
      </w:tr>
    </w:tbl>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spacing w:before="225" w:line="204" w:lineRule="auto"/>
        <w:ind w:firstLine="7134"/>
        <w:rPr>
          <w:rFonts w:hint="eastAsia" w:ascii="宋体" w:hAnsi="宋体" w:cs="宋体"/>
          <w:color w:val="auto"/>
          <w:spacing w:val="4"/>
          <w:sz w:val="44"/>
          <w:szCs w:val="44"/>
          <w:highlight w:val="none"/>
        </w:rPr>
      </w:pPr>
    </w:p>
    <w:p>
      <w:pPr>
        <w:spacing w:before="225" w:line="204" w:lineRule="auto"/>
        <w:ind w:firstLine="7134"/>
        <w:rPr>
          <w:rFonts w:hint="eastAsia" w:ascii="宋体" w:hAnsi="宋体" w:cs="宋体"/>
          <w:color w:val="auto"/>
          <w:spacing w:val="4"/>
          <w:sz w:val="44"/>
          <w:szCs w:val="44"/>
          <w:highlight w:val="none"/>
        </w:rPr>
      </w:pPr>
    </w:p>
    <w:tbl>
      <w:tblPr>
        <w:tblStyle w:val="6"/>
        <w:tblW w:w="12240" w:type="dxa"/>
        <w:tblInd w:w="1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96"/>
        <w:gridCol w:w="2856"/>
        <w:gridCol w:w="1296"/>
        <w:gridCol w:w="11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22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填报单位[511013]南昌市新建区城市管理事务中心</w:t>
            </w:r>
          </w:p>
        </w:tc>
        <w:tc>
          <w:tcPr>
            <w:tcW w:w="285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29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17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支出功能分类科目</w:t>
            </w:r>
          </w:p>
        </w:tc>
        <w:tc>
          <w:tcPr>
            <w:tcW w:w="1296"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176" w:type="dxa"/>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基本支出</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科目编码</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科目名称 </w:t>
            </w:r>
          </w:p>
        </w:tc>
        <w:tc>
          <w:tcPr>
            <w:tcW w:w="1296"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17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285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2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17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1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25,379.63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212</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城乡社区支出</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25,379.63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02</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城乡社区规划与管理</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25,379.63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2120201</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城乡社区规划与管理</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27,215.07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25,379.63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4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Calibri" w:hAnsi="Calibri" w:cs="Calibri"/>
                <w:i w:val="0"/>
                <w:iCs w:val="0"/>
                <w:color w:val="auto"/>
                <w:sz w:val="22"/>
                <w:szCs w:val="22"/>
                <w:highlight w:val="none"/>
                <w:u w:val="none"/>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Calibri" w:hAnsi="Calibri" w:cs="Calibri"/>
                <w:i w:val="0"/>
                <w:iCs w:val="0"/>
                <w:color w:val="auto"/>
                <w:sz w:val="22"/>
                <w:szCs w:val="22"/>
                <w:highlight w:val="none"/>
                <w:u w:val="none"/>
              </w:rPr>
            </w:pPr>
          </w:p>
        </w:tc>
      </w:tr>
    </w:tbl>
    <w:p>
      <w:pPr>
        <w:spacing w:before="225" w:line="204" w:lineRule="auto"/>
        <w:ind w:firstLine="7134"/>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tbl>
      <w:tblPr>
        <w:tblStyle w:val="6"/>
        <w:tblW w:w="13794" w:type="dxa"/>
        <w:tblInd w:w="10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6"/>
        <w:gridCol w:w="1653"/>
        <w:gridCol w:w="2200"/>
        <w:gridCol w:w="1679"/>
        <w:gridCol w:w="1647"/>
        <w:gridCol w:w="663"/>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237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highlight w:val="none"/>
                <w:u w:val="none"/>
              </w:rPr>
            </w:pPr>
            <w:r>
              <w:rPr>
                <w:rFonts w:hint="eastAsia" w:ascii="宋体" w:hAnsi="宋体" w:eastAsia="宋体" w:cs="宋体"/>
                <w:b/>
                <w:bCs/>
                <w:i w:val="0"/>
                <w:iCs w:val="0"/>
                <w:color w:val="auto"/>
                <w:kern w:val="0"/>
                <w:sz w:val="40"/>
                <w:szCs w:val="40"/>
                <w:highlight w:val="none"/>
                <w:u w:val="none"/>
                <w:lang w:val="en-US" w:eastAsia="zh-CN" w:bidi="ar"/>
              </w:rPr>
              <w:t>财政拨款收支总表</w:t>
            </w:r>
          </w:p>
        </w:tc>
        <w:tc>
          <w:tcPr>
            <w:tcW w:w="141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[511013]南昌市新建区城市管理事务中心</w:t>
            </w:r>
          </w:p>
        </w:tc>
        <w:tc>
          <w:tcPr>
            <w:tcW w:w="1653"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20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679"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647"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663"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1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收      入</w:t>
            </w:r>
          </w:p>
        </w:tc>
        <w:tc>
          <w:tcPr>
            <w:tcW w:w="76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预算数</w:t>
            </w:r>
          </w:p>
        </w:tc>
        <w:tc>
          <w:tcPr>
            <w:tcW w:w="22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项目(按支出功能科目类级)</w:t>
            </w:r>
          </w:p>
        </w:tc>
        <w:tc>
          <w:tcPr>
            <w:tcW w:w="167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一般公共预算支出</w:t>
            </w:r>
          </w:p>
        </w:tc>
        <w:tc>
          <w:tcPr>
            <w:tcW w:w="6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政府性基金预算支出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一、财政拨款收入</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一、本年支出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一般公共预算拨款收入</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城乡社区支出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17065.0735</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政府性基金预算拨款收入</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国有资本经营预算收入</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二、上年结转</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二、结转下年</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一般公共预算拨款结转</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Calibri" w:hAnsi="Calibri" w:cs="Calibri"/>
                <w:i w:val="0"/>
                <w:iCs w:val="0"/>
                <w:color w:val="auto"/>
                <w:sz w:val="22"/>
                <w:szCs w:val="22"/>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政府性基金预算拨款结转</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4"/>
                <w:szCs w:val="24"/>
                <w:highlight w:val="none"/>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4"/>
                <w:szCs w:val="24"/>
                <w:highlight w:val="none"/>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收入总计</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支出总计</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 </w:t>
            </w:r>
          </w:p>
        </w:tc>
      </w:tr>
    </w:tbl>
    <w:p>
      <w:pPr>
        <w:spacing w:before="225" w:line="204" w:lineRule="auto"/>
        <w:ind w:firstLine="7134"/>
        <w:rPr>
          <w:rFonts w:hint="eastAsia" w:ascii="宋体" w:hAnsi="宋体" w:cs="宋体"/>
          <w:color w:val="auto"/>
          <w:spacing w:val="4"/>
          <w:sz w:val="44"/>
          <w:szCs w:val="44"/>
          <w:highlight w:val="none"/>
        </w:rPr>
      </w:pPr>
    </w:p>
    <w:p>
      <w:pPr>
        <w:rPr>
          <w:color w:val="auto"/>
          <w:highlight w:val="none"/>
        </w:rPr>
        <w:sectPr>
          <w:type w:val="continuous"/>
          <w:pgSz w:w="16820" w:h="11900"/>
          <w:pgMar w:top="1011" w:right="661" w:bottom="400" w:left="715" w:header="0" w:footer="0" w:gutter="0"/>
          <w:pgNumType w:fmt="numberInDash"/>
          <w:cols w:equalWidth="0" w:num="1">
            <w:col w:w="15444"/>
          </w:cols>
        </w:sectPr>
      </w:pPr>
    </w:p>
    <w:tbl>
      <w:tblPr>
        <w:tblStyle w:val="6"/>
        <w:tblW w:w="11513" w:type="dxa"/>
        <w:tblInd w:w="20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30"/>
        <w:gridCol w:w="2915"/>
        <w:gridCol w:w="1323"/>
        <w:gridCol w:w="1200"/>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51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6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[511013]南昌市新建区城市管理事务中心</w:t>
            </w:r>
          </w:p>
        </w:tc>
        <w:tc>
          <w:tcPr>
            <w:tcW w:w="291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323"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20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4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支出功能分类科目</w:t>
            </w:r>
          </w:p>
        </w:tc>
        <w:tc>
          <w:tcPr>
            <w:tcW w:w="39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科目编码</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科目名称 </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基本支出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63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29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323"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0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45"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15,229.63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212</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城乡社区支出</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15,229.63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02</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城乡社区规划与管理</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15,229.63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2120201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城乡社区规划与管理</w:t>
            </w:r>
          </w:p>
        </w:tc>
        <w:tc>
          <w:tcPr>
            <w:tcW w:w="13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17,065.07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15,229.63</w:t>
            </w:r>
          </w:p>
        </w:tc>
      </w:tr>
    </w:tbl>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p>
      <w:pPr>
        <w:spacing w:before="225" w:line="204" w:lineRule="auto"/>
        <w:jc w:val="center"/>
        <w:rPr>
          <w:rFonts w:hint="eastAsia" w:ascii="宋体" w:hAnsi="宋体" w:cs="宋体"/>
          <w:color w:val="auto"/>
          <w:spacing w:val="4"/>
          <w:sz w:val="44"/>
          <w:szCs w:val="44"/>
          <w:highlight w:val="none"/>
        </w:rPr>
      </w:pPr>
    </w:p>
    <w:tbl>
      <w:tblPr>
        <w:tblStyle w:val="6"/>
        <w:tblW w:w="12120" w:type="dxa"/>
        <w:tblInd w:w="20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6"/>
        <w:gridCol w:w="3816"/>
        <w:gridCol w:w="1176"/>
        <w:gridCol w:w="11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21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[511013]南昌市新建区城市管理事务中心</w:t>
            </w:r>
          </w:p>
        </w:tc>
        <w:tc>
          <w:tcPr>
            <w:tcW w:w="381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17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176"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14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3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支出经济分类科目</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科目编码</w:t>
            </w:r>
          </w:p>
        </w:tc>
        <w:tc>
          <w:tcPr>
            <w:tcW w:w="38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科目名称 </w:t>
            </w:r>
          </w:p>
        </w:tc>
        <w:tc>
          <w:tcPr>
            <w:tcW w:w="11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1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人员经费</w:t>
            </w:r>
          </w:p>
        </w:tc>
        <w:tc>
          <w:tcPr>
            <w:tcW w:w="14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38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17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17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41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1,835.44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1,790.54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工资福利支出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1,778.49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1,778.49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基本工资</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330.56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330.56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津贴补贴</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0.94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0.94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30103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奖金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928.56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928.56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30107</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绩效工资</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256.99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256.99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30108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机关事业单位基本养老保险缴费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94.01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94.01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30110</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职工基本医疗保险缴费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39.95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39.95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30111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公务员医疗补助缴费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51.57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51.57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30112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其他社会保障缴费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30113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住房公积金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70.62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70.62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商品和服务支出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44.91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30201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办公费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30208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取暖费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30228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工会经费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11.75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30229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福利费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0.93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对个人和家庭的补助</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30302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退休费</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30305</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生活补助</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30309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奖励金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30399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其他对个人和家庭的补助</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bl>
    <w:p>
      <w:pPr>
        <w:spacing w:before="225" w:line="204" w:lineRule="auto"/>
        <w:jc w:val="center"/>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tbl>
      <w:tblPr>
        <w:tblStyle w:val="6"/>
        <w:tblpPr w:leftFromText="180" w:rightFromText="180" w:vertAnchor="page" w:horzAnchor="page" w:tblpX="2357" w:tblpY="1913"/>
        <w:tblOverlap w:val="never"/>
        <w:tblW w:w="12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96"/>
        <w:gridCol w:w="1755"/>
        <w:gridCol w:w="1029"/>
        <w:gridCol w:w="1064"/>
        <w:gridCol w:w="717"/>
        <w:gridCol w:w="771"/>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35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填报单位[511013]南昌市新建区城市管理事务中心</w:t>
            </w:r>
          </w:p>
        </w:tc>
        <w:tc>
          <w:tcPr>
            <w:tcW w:w="1755"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029"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064" w:type="dxa"/>
            <w:tcBorders>
              <w:top w:val="nil"/>
              <w:left w:val="nil"/>
              <w:bottom w:val="nil"/>
              <w:right w:val="nil"/>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717" w:type="dxa"/>
            <w:tcBorders>
              <w:top w:val="nil"/>
              <w:left w:val="nil"/>
              <w:bottom w:val="nil"/>
              <w:right w:val="nil"/>
            </w:tcBorders>
            <w:shd w:val="clear" w:color="auto" w:fill="auto"/>
            <w:noWrap/>
            <w:vAlign w:val="bottom"/>
          </w:tcPr>
          <w:p>
            <w:pPr>
              <w:rPr>
                <w:rFonts w:hint="eastAsia" w:ascii="Calibri" w:hAnsi="Calibri" w:cs="Calibri"/>
                <w:i w:val="0"/>
                <w:iCs w:val="0"/>
                <w:color w:val="auto"/>
                <w:sz w:val="24"/>
                <w:szCs w:val="24"/>
                <w:highlight w:val="none"/>
                <w:u w:val="none"/>
              </w:rPr>
            </w:pPr>
          </w:p>
        </w:tc>
        <w:tc>
          <w:tcPr>
            <w:tcW w:w="771" w:type="dxa"/>
            <w:tcBorders>
              <w:top w:val="nil"/>
              <w:left w:val="nil"/>
              <w:bottom w:val="nil"/>
              <w:right w:val="nil"/>
            </w:tcBorders>
            <w:shd w:val="clear" w:color="auto" w:fill="auto"/>
            <w:noWrap/>
            <w:vAlign w:val="bottom"/>
          </w:tcPr>
          <w:p>
            <w:pPr>
              <w:rPr>
                <w:rFonts w:hint="default" w:ascii="Calibri" w:hAnsi="Calibri" w:cs="Calibri"/>
                <w:i w:val="0"/>
                <w:iCs w:val="0"/>
                <w:color w:val="auto"/>
                <w:sz w:val="24"/>
                <w:szCs w:val="24"/>
                <w:highlight w:val="none"/>
                <w:u w:val="none"/>
              </w:rPr>
            </w:pPr>
          </w:p>
        </w:tc>
        <w:tc>
          <w:tcPr>
            <w:tcW w:w="152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4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单位编码</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单位名称</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因公出国(境)费</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公务接待费</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公务用车运行维护费</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公务用车购置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4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49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75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029"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064"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717"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771"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5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9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auto"/>
                <w:sz w:val="24"/>
                <w:szCs w:val="24"/>
                <w:highlight w:val="none"/>
                <w:u w:val="none"/>
              </w:rPr>
            </w:pPr>
          </w:p>
        </w:tc>
        <w:tc>
          <w:tcPr>
            <w:tcW w:w="175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auto"/>
                <w:sz w:val="24"/>
                <w:szCs w:val="24"/>
                <w:highlight w:val="none"/>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717"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sz w:val="24"/>
                <w:szCs w:val="24"/>
                <w:highlight w:val="none"/>
                <w:u w:val="none"/>
              </w:rPr>
            </w:pPr>
          </w:p>
        </w:tc>
      </w:tr>
    </w:tbl>
    <w:p>
      <w:pPr>
        <w:pStyle w:val="2"/>
        <w:rPr>
          <w:rFonts w:hint="eastAsia" w:ascii="宋体" w:hAnsi="宋体" w:cs="宋体"/>
          <w:color w:val="auto"/>
          <w:spacing w:val="4"/>
          <w:sz w:val="44"/>
          <w:szCs w:val="44"/>
          <w:highlight w:val="none"/>
        </w:rPr>
      </w:pPr>
    </w:p>
    <w:p>
      <w:pPr>
        <w:pStyle w:val="2"/>
        <w:rPr>
          <w:rFonts w:hint="eastAsia" w:ascii="宋体" w:hAnsi="宋体" w:cs="宋体"/>
          <w:color w:val="auto"/>
          <w:spacing w:val="4"/>
          <w:sz w:val="44"/>
          <w:szCs w:val="44"/>
          <w:highlight w:val="none"/>
        </w:rPr>
      </w:pPr>
    </w:p>
    <w:p>
      <w:pPr>
        <w:spacing w:line="75" w:lineRule="exact"/>
        <w:rPr>
          <w:color w:val="auto"/>
          <w:highlight w:val="none"/>
        </w:rPr>
      </w:pPr>
    </w:p>
    <w:p>
      <w:pPr>
        <w:rPr>
          <w:color w:val="auto"/>
          <w:highlight w:val="none"/>
        </w:rPr>
        <w:sectPr>
          <w:pgSz w:w="16800" w:h="11880"/>
          <w:pgMar w:top="1009" w:right="668" w:bottom="400" w:left="724" w:header="0" w:footer="0" w:gutter="0"/>
          <w:pgNumType w:fmt="numberInDash"/>
          <w:cols w:equalWidth="0" w:num="1">
            <w:col w:w="15407"/>
          </w:cols>
        </w:sectPr>
      </w:pPr>
    </w:p>
    <w:tbl>
      <w:tblPr>
        <w:tblStyle w:val="6"/>
        <w:tblW w:w="11765" w:type="dxa"/>
        <w:tblInd w:w="1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5"/>
        <w:gridCol w:w="1800"/>
        <w:gridCol w:w="2340"/>
        <w:gridCol w:w="2641"/>
        <w:gridCol w:w="3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80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0"/>
                <w:szCs w:val="20"/>
                <w:highlight w:val="none"/>
                <w:u w:val="none"/>
              </w:rPr>
            </w:pPr>
          </w:p>
        </w:tc>
        <w:tc>
          <w:tcPr>
            <w:tcW w:w="180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0"/>
                <w:szCs w:val="20"/>
                <w:highlight w:val="none"/>
                <w:u w:val="none"/>
              </w:rPr>
            </w:pPr>
          </w:p>
        </w:tc>
        <w:tc>
          <w:tcPr>
            <w:tcW w:w="23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0"/>
                <w:szCs w:val="20"/>
                <w:highlight w:val="none"/>
                <w:u w:val="none"/>
              </w:rPr>
            </w:pPr>
          </w:p>
        </w:tc>
        <w:tc>
          <w:tcPr>
            <w:tcW w:w="582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注：若为空表，则为该部门（单位）无政府性基金收支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76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0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auto"/>
                <w:sz w:val="24"/>
                <w:szCs w:val="24"/>
                <w:highlight w:val="none"/>
                <w:u w:val="none"/>
              </w:rPr>
            </w:pPr>
          </w:p>
        </w:tc>
        <w:tc>
          <w:tcPr>
            <w:tcW w:w="180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340"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2641"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317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36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支出功能分类科目</w:t>
            </w:r>
          </w:p>
        </w:tc>
        <w:tc>
          <w:tcPr>
            <w:tcW w:w="81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科目编码</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科目名称 </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2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基本支出</w:t>
            </w:r>
          </w:p>
        </w:tc>
        <w:tc>
          <w:tcPr>
            <w:tcW w:w="3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3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2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3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r>
    </w:tbl>
    <w:p>
      <w:pPr>
        <w:spacing w:line="295" w:lineRule="auto"/>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tbl>
      <w:tblPr>
        <w:tblStyle w:val="6"/>
        <w:tblW w:w="129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3"/>
        <w:gridCol w:w="3258"/>
        <w:gridCol w:w="1385"/>
        <w:gridCol w:w="2321"/>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805"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0"/>
                <w:szCs w:val="20"/>
                <w:highlight w:val="none"/>
                <w:u w:val="none"/>
              </w:rPr>
            </w:pPr>
          </w:p>
        </w:tc>
        <w:tc>
          <w:tcPr>
            <w:tcW w:w="3744" w:type="dxa"/>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0"/>
                <w:szCs w:val="20"/>
                <w:highlight w:val="none"/>
                <w:u w:val="none"/>
              </w:rPr>
            </w:pPr>
          </w:p>
        </w:tc>
        <w:tc>
          <w:tcPr>
            <w:tcW w:w="7428"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highlight w:val="none"/>
                <w:u w:val="none"/>
              </w:rPr>
            </w:pPr>
            <w:r>
              <w:rPr>
                <w:rFonts w:hint="eastAsia" w:ascii="宋体" w:hAnsi="宋体" w:eastAsia="宋体" w:cs="宋体"/>
                <w:b/>
                <w:bCs/>
                <w:i w:val="0"/>
                <w:iCs w:val="0"/>
                <w:color w:val="auto"/>
                <w:kern w:val="0"/>
                <w:sz w:val="44"/>
                <w:szCs w:val="44"/>
                <w:highlight w:val="none"/>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填报单位:[511013]南昌市新建区城市管理事务中心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auto"/>
                <w:sz w:val="24"/>
                <w:szCs w:val="24"/>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支出功能分类科目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科目名称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highlight w:val="none"/>
                <w:u w:val="none"/>
              </w:rPr>
            </w:pPr>
          </w:p>
        </w:tc>
      </w:tr>
    </w:tbl>
    <w:p>
      <w:pPr>
        <w:pStyle w:val="2"/>
        <w:rPr>
          <w:color w:val="auto"/>
          <w:highlight w:val="none"/>
        </w:rPr>
      </w:pPr>
    </w:p>
    <w:p>
      <w:pPr>
        <w:pStyle w:val="2"/>
        <w:rPr>
          <w:color w:val="auto"/>
          <w:highlight w:val="none"/>
        </w:rPr>
      </w:pPr>
    </w:p>
    <w:p>
      <w:pPr>
        <w:spacing w:line="81"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sectPr>
          <w:pgSz w:w="16820" w:h="11900"/>
          <w:pgMar w:top="1011" w:right="1009" w:bottom="400" w:left="1304" w:header="0" w:footer="0" w:gutter="0"/>
          <w:pgNumType w:fmt="numberInDash"/>
          <w:cols w:equalWidth="0" w:num="1">
            <w:col w:w="14506"/>
          </w:cols>
        </w:sectPr>
      </w:pPr>
    </w:p>
    <w:p>
      <w:pPr>
        <w:pStyle w:val="2"/>
        <w:ind w:left="420" w:hanging="420"/>
        <w:rPr>
          <w:rFonts w:hint="eastAsia"/>
          <w:color w:val="auto"/>
          <w:highlight w:val="none"/>
        </w:rPr>
      </w:pPr>
    </w:p>
    <w:p>
      <w:pPr>
        <w:spacing w:before="103" w:line="206" w:lineRule="auto"/>
        <w:jc w:val="center"/>
        <w:rPr>
          <w:rFonts w:ascii="宋体" w:hAnsi="宋体"/>
          <w:color w:val="auto"/>
          <w:spacing w:val="4"/>
          <w:sz w:val="44"/>
          <w:szCs w:val="44"/>
          <w:highlight w:val="none"/>
        </w:rPr>
      </w:pPr>
      <w:r>
        <w:rPr>
          <w:rFonts w:hint="eastAsia" w:ascii="宋体" w:hAnsi="宋体" w:cs="宋体"/>
          <w:color w:val="auto"/>
          <w:spacing w:val="4"/>
          <w:sz w:val="44"/>
          <w:szCs w:val="44"/>
          <w:highlight w:val="none"/>
        </w:rPr>
        <w:t>项目支出绩效目标表</w:t>
      </w:r>
    </w:p>
    <w:p>
      <w:pPr>
        <w:spacing w:before="271" w:line="221" w:lineRule="auto"/>
        <w:jc w:val="center"/>
        <w:rPr>
          <w:rFonts w:ascii="幼圆" w:hAnsi="幼圆" w:eastAsia="幼圆"/>
          <w:color w:val="auto"/>
          <w:sz w:val="26"/>
          <w:szCs w:val="26"/>
          <w:highlight w:val="none"/>
        </w:rPr>
      </w:pPr>
      <w:r>
        <w:rPr>
          <w:rFonts w:ascii="幼圆" w:hAnsi="幼圆" w:eastAsia="幼圆" w:cs="幼圆"/>
          <w:color w:val="auto"/>
          <w:spacing w:val="8"/>
          <w:sz w:val="26"/>
          <w:szCs w:val="26"/>
          <w:highlight w:val="none"/>
        </w:rPr>
        <w:t>(2022</w:t>
      </w:r>
      <w:r>
        <w:rPr>
          <w:rFonts w:hint="eastAsia" w:ascii="幼圆" w:hAnsi="幼圆" w:eastAsia="幼圆" w:cs="幼圆"/>
          <w:color w:val="auto"/>
          <w:spacing w:val="8"/>
          <w:sz w:val="26"/>
          <w:szCs w:val="26"/>
          <w:highlight w:val="none"/>
        </w:rPr>
        <w:t>年度</w:t>
      </w:r>
      <w:r>
        <w:rPr>
          <w:rFonts w:ascii="幼圆" w:hAnsi="幼圆" w:eastAsia="幼圆" w:cs="幼圆"/>
          <w:color w:val="auto"/>
          <w:spacing w:val="8"/>
          <w:sz w:val="26"/>
          <w:szCs w:val="26"/>
          <w:highlight w:val="none"/>
        </w:rPr>
        <w:t>)</w:t>
      </w:r>
    </w:p>
    <w:tbl>
      <w:tblPr>
        <w:tblStyle w:val="6"/>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color w:val="auto"/>
                <w:sz w:val="24"/>
                <w:szCs w:val="24"/>
                <w:highlight w:val="none"/>
              </w:rPr>
            </w:pPr>
            <w:r>
              <w:rPr>
                <w:rFonts w:hint="eastAsia" w:ascii="宋体" w:hAnsi="宋体" w:cs="宋体"/>
                <w:color w:val="auto"/>
                <w:spacing w:val="3"/>
                <w:sz w:val="24"/>
                <w:szCs w:val="24"/>
                <w:highlight w:val="none"/>
              </w:rPr>
              <w:t>项目名称</w:t>
            </w:r>
          </w:p>
        </w:tc>
        <w:tc>
          <w:tcPr>
            <w:tcW w:w="6218" w:type="dxa"/>
            <w:gridSpan w:val="3"/>
            <w:tcBorders>
              <w:top w:val="single" w:color="000000" w:sz="2" w:space="0"/>
              <w:bottom w:val="single" w:color="000000" w:sz="2" w:space="0"/>
            </w:tcBorders>
          </w:tcPr>
          <w:p>
            <w:pPr>
              <w:spacing w:line="560" w:lineRule="exact"/>
              <w:ind w:firstLine="680" w:firstLineChars="200"/>
              <w:rPr>
                <w:rFonts w:hint="default" w:eastAsia="仿宋_GB2312"/>
                <w:color w:val="auto"/>
                <w:highlight w:val="none"/>
                <w:lang w:val="en-US" w:eastAsia="zh-CN"/>
              </w:rPr>
            </w:pPr>
            <w:r>
              <w:rPr>
                <w:rFonts w:hint="eastAsia" w:ascii="Times New Roman" w:hAnsi="Times New Roman" w:eastAsia="仿宋_GB2312" w:cs="Times New Roman"/>
                <w:color w:val="auto"/>
                <w:spacing w:val="10"/>
                <w:sz w:val="32"/>
                <w:szCs w:val="32"/>
                <w:highlight w:val="none"/>
                <w:lang w:val="en-US" w:eastAsia="zh-CN"/>
              </w:rPr>
              <w:t>城区公共停车场管理费</w:t>
            </w:r>
          </w:p>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71" w:type="dxa"/>
            <w:gridSpan w:val="3"/>
            <w:tcBorders>
              <w:top w:val="single" w:color="000000" w:sz="2" w:space="0"/>
              <w:bottom w:val="single" w:color="000000" w:sz="2" w:space="0"/>
            </w:tcBorders>
          </w:tcPr>
          <w:p>
            <w:pPr>
              <w:spacing w:before="105" w:line="219" w:lineRule="auto"/>
              <w:ind w:firstLine="835"/>
              <w:rPr>
                <w:rFonts w:ascii="宋体" w:hAnsi="宋体"/>
                <w:color w:val="auto"/>
                <w:sz w:val="24"/>
                <w:szCs w:val="24"/>
                <w:highlight w:val="none"/>
              </w:rPr>
            </w:pPr>
            <w:r>
              <w:rPr>
                <w:rFonts w:hint="eastAsia" w:ascii="宋体" w:hAnsi="宋体" w:cs="宋体"/>
                <w:color w:val="auto"/>
                <w:spacing w:val="1"/>
                <w:sz w:val="24"/>
                <w:szCs w:val="24"/>
                <w:highlight w:val="none"/>
              </w:rPr>
              <w:t>主管部门及代码</w:t>
            </w:r>
          </w:p>
        </w:tc>
        <w:tc>
          <w:tcPr>
            <w:tcW w:w="2258" w:type="dxa"/>
            <w:tcBorders>
              <w:top w:val="single" w:color="000000" w:sz="2" w:space="0"/>
              <w:bottom w:val="single" w:color="000000" w:sz="2" w:space="0"/>
            </w:tcBorders>
          </w:tcPr>
          <w:p>
            <w:pPr>
              <w:rPr>
                <w:color w:val="auto"/>
                <w:highlight w:val="none"/>
              </w:rPr>
            </w:pPr>
            <w:r>
              <w:rPr>
                <w:rFonts w:hint="eastAsia"/>
                <w:color w:val="auto"/>
                <w:highlight w:val="none"/>
              </w:rPr>
              <w:t>区</w:t>
            </w:r>
            <w:r>
              <w:rPr>
                <w:rFonts w:hint="eastAsia"/>
                <w:color w:val="auto"/>
                <w:highlight w:val="none"/>
                <w:lang w:val="en-US" w:eastAsia="zh-CN"/>
              </w:rPr>
              <w:t>城管</w:t>
            </w:r>
            <w:r>
              <w:rPr>
                <w:rFonts w:hint="eastAsia"/>
                <w:color w:val="auto"/>
                <w:highlight w:val="none"/>
              </w:rPr>
              <w:t>局5</w:t>
            </w:r>
            <w:r>
              <w:rPr>
                <w:rFonts w:hint="eastAsia"/>
                <w:color w:val="auto"/>
                <w:highlight w:val="none"/>
                <w:lang w:val="en-US" w:eastAsia="zh-CN"/>
              </w:rPr>
              <w:t>1100</w:t>
            </w:r>
            <w:r>
              <w:rPr>
                <w:rFonts w:hint="eastAsia"/>
                <w:color w:val="auto"/>
                <w:highlight w:val="none"/>
              </w:rPr>
              <w:t>1</w:t>
            </w:r>
          </w:p>
        </w:tc>
        <w:tc>
          <w:tcPr>
            <w:tcW w:w="1700" w:type="dxa"/>
            <w:tcBorders>
              <w:top w:val="single" w:color="000000" w:sz="2" w:space="0"/>
              <w:bottom w:val="single" w:color="000000" w:sz="2" w:space="0"/>
            </w:tcBorders>
          </w:tcPr>
          <w:p>
            <w:pPr>
              <w:spacing w:before="105" w:line="220" w:lineRule="auto"/>
              <w:ind w:firstLine="365"/>
              <w:rPr>
                <w:rFonts w:ascii="宋体" w:hAnsi="宋体"/>
                <w:color w:val="auto"/>
                <w:sz w:val="24"/>
                <w:szCs w:val="24"/>
                <w:highlight w:val="none"/>
              </w:rPr>
            </w:pPr>
            <w:r>
              <w:rPr>
                <w:rFonts w:hint="eastAsia" w:ascii="宋体" w:hAnsi="宋体" w:cs="宋体"/>
                <w:color w:val="auto"/>
                <w:spacing w:val="2"/>
                <w:sz w:val="24"/>
                <w:szCs w:val="24"/>
                <w:highlight w:val="none"/>
              </w:rPr>
              <w:t>实施单位</w:t>
            </w:r>
          </w:p>
        </w:tc>
        <w:tc>
          <w:tcPr>
            <w:tcW w:w="2260" w:type="dxa"/>
            <w:tcBorders>
              <w:top w:val="single" w:color="000000" w:sz="2" w:space="0"/>
              <w:bottom w:val="single" w:color="000000" w:sz="2" w:space="0"/>
            </w:tcBorders>
          </w:tcPr>
          <w:p>
            <w:pPr>
              <w:rPr>
                <w:rFonts w:hint="default" w:eastAsia="宋体"/>
                <w:color w:val="auto"/>
                <w:highlight w:val="none"/>
                <w:lang w:val="en-US" w:eastAsia="zh-CN"/>
              </w:rPr>
            </w:pPr>
            <w:r>
              <w:rPr>
                <w:rFonts w:hint="eastAsia"/>
                <w:color w:val="auto"/>
                <w:highlight w:val="none"/>
              </w:rPr>
              <w:t>区</w:t>
            </w:r>
            <w:r>
              <w:rPr>
                <w:rFonts w:hint="eastAsia"/>
                <w:color w:val="auto"/>
                <w:highlight w:val="none"/>
                <w:lang w:val="en-US" w:eastAsia="zh-CN"/>
              </w:rPr>
              <w:t>城市管理事务中心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rPr>
                <w:color w:val="auto"/>
                <w:highlight w:val="none"/>
              </w:rPr>
            </w:pPr>
          </w:p>
          <w:p>
            <w:pPr>
              <w:spacing w:before="78" w:line="220" w:lineRule="auto"/>
              <w:ind w:firstLine="1194"/>
              <w:rPr>
                <w:rFonts w:ascii="宋体" w:hAnsi="宋体"/>
                <w:color w:val="auto"/>
                <w:sz w:val="24"/>
                <w:szCs w:val="24"/>
                <w:highlight w:val="none"/>
              </w:rPr>
            </w:pPr>
            <w:r>
              <w:rPr>
                <w:rFonts w:hint="eastAsia" w:ascii="宋体" w:hAnsi="宋体" w:cs="宋体"/>
                <w:color w:val="auto"/>
                <w:spacing w:val="2"/>
                <w:sz w:val="24"/>
                <w:szCs w:val="24"/>
                <w:highlight w:val="none"/>
              </w:rPr>
              <w:t>项目属性</w:t>
            </w:r>
          </w:p>
        </w:tc>
        <w:tc>
          <w:tcPr>
            <w:tcW w:w="2258" w:type="dxa"/>
            <w:vMerge w:val="restart"/>
            <w:tcBorders>
              <w:top w:val="single" w:color="000000" w:sz="2" w:space="0"/>
              <w:bottom w:val="nil"/>
            </w:tcBorders>
          </w:tcPr>
          <w:p>
            <w:pPr>
              <w:rPr>
                <w:rFonts w:hint="default" w:eastAsia="宋体"/>
                <w:color w:val="auto"/>
                <w:highlight w:val="none"/>
                <w:lang w:val="en-US" w:eastAsia="zh-CN"/>
              </w:rPr>
            </w:pPr>
            <w:r>
              <w:rPr>
                <w:rFonts w:hint="eastAsia"/>
                <w:color w:val="auto"/>
                <w:highlight w:val="none"/>
                <w:lang w:val="en-US" w:eastAsia="zh-CN"/>
              </w:rPr>
              <w:t>公共管理</w:t>
            </w:r>
          </w:p>
        </w:tc>
        <w:tc>
          <w:tcPr>
            <w:tcW w:w="1700" w:type="dxa"/>
            <w:vMerge w:val="restart"/>
            <w:tcBorders>
              <w:top w:val="single" w:color="000000" w:sz="2" w:space="0"/>
              <w:bottom w:val="nil"/>
            </w:tcBorders>
          </w:tcPr>
          <w:p>
            <w:pPr>
              <w:spacing w:line="246" w:lineRule="auto"/>
              <w:rPr>
                <w:color w:val="auto"/>
                <w:highlight w:val="none"/>
              </w:rPr>
            </w:pPr>
          </w:p>
          <w:p>
            <w:pPr>
              <w:spacing w:before="78" w:line="220" w:lineRule="auto"/>
              <w:ind w:firstLine="125"/>
              <w:rPr>
                <w:rFonts w:ascii="宋体" w:hAnsi="宋体"/>
                <w:color w:val="auto"/>
                <w:sz w:val="24"/>
                <w:szCs w:val="24"/>
                <w:highlight w:val="none"/>
              </w:rPr>
            </w:pPr>
            <w:r>
              <w:rPr>
                <w:rFonts w:hint="eastAsia" w:ascii="宋体" w:hAnsi="宋体" w:cs="宋体"/>
                <w:color w:val="auto"/>
                <w:spacing w:val="3"/>
                <w:sz w:val="24"/>
                <w:szCs w:val="24"/>
                <w:highlight w:val="none"/>
              </w:rPr>
              <w:t>项目日期范围</w:t>
            </w:r>
          </w:p>
        </w:tc>
        <w:tc>
          <w:tcPr>
            <w:tcW w:w="2260" w:type="dxa"/>
            <w:tcBorders>
              <w:top w:val="single" w:color="000000" w:sz="2" w:space="0"/>
              <w:bottom w:val="single" w:color="000000" w:sz="2" w:space="0"/>
            </w:tcBorders>
          </w:tcPr>
          <w:p>
            <w:pPr>
              <w:rPr>
                <w:rFonts w:hint="default" w:eastAsia="宋体"/>
                <w:color w:val="auto"/>
                <w:highlight w:val="none"/>
                <w:lang w:val="en-US" w:eastAsia="zh-CN"/>
              </w:rPr>
            </w:pPr>
            <w:r>
              <w:rPr>
                <w:rFonts w:hint="eastAsia"/>
                <w:color w:val="auto"/>
                <w:highlight w:val="none"/>
              </w:rPr>
              <w:t>2022年</w:t>
            </w:r>
            <w:r>
              <w:rPr>
                <w:rFonts w:hint="eastAsia"/>
                <w:color w:val="auto"/>
                <w:highlight w:val="none"/>
                <w:lang w:val="en-US" w:eastAsia="zh-CN"/>
              </w:rPr>
              <w:t>1月-1日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pPr>
              <w:rPr>
                <w:color w:val="auto"/>
                <w:highlight w:val="none"/>
              </w:rPr>
            </w:pPr>
          </w:p>
        </w:tc>
        <w:tc>
          <w:tcPr>
            <w:tcW w:w="2258" w:type="dxa"/>
            <w:vMerge w:val="continue"/>
            <w:tcBorders>
              <w:top w:val="nil"/>
              <w:bottom w:val="single" w:color="000000" w:sz="2" w:space="0"/>
            </w:tcBorders>
          </w:tcPr>
          <w:p>
            <w:pPr>
              <w:rPr>
                <w:color w:val="auto"/>
                <w:highlight w:val="none"/>
              </w:rPr>
            </w:pPr>
          </w:p>
        </w:tc>
        <w:tc>
          <w:tcPr>
            <w:tcW w:w="1700" w:type="dxa"/>
            <w:vMerge w:val="continue"/>
            <w:tcBorders>
              <w:top w:val="nil"/>
              <w:bottom w:val="single" w:color="000000" w:sz="2" w:space="0"/>
            </w:tcBorders>
          </w:tcPr>
          <w:p>
            <w:pPr>
              <w:rPr>
                <w:color w:val="auto"/>
                <w:highlight w:val="none"/>
              </w:rPr>
            </w:pPr>
          </w:p>
        </w:tc>
        <w:tc>
          <w:tcPr>
            <w:tcW w:w="2260" w:type="dxa"/>
            <w:tcBorders>
              <w:top w:val="single" w:color="000000" w:sz="2" w:space="0"/>
              <w:bottom w:val="single" w:color="000000" w:sz="2" w:space="0"/>
            </w:tcBorders>
          </w:tcPr>
          <w:p>
            <w:pPr>
              <w:rPr>
                <w:color w:val="auto"/>
                <w:highlight w:val="none"/>
              </w:rPr>
            </w:pPr>
            <w:r>
              <w:rPr>
                <w:rFonts w:hint="eastAsia"/>
                <w:color w:val="auto"/>
                <w:highlight w:val="none"/>
              </w:rPr>
              <w:t>2022年</w:t>
            </w:r>
            <w:r>
              <w:rPr>
                <w:rFonts w:hint="eastAsia"/>
                <w:color w:val="auto"/>
                <w:highlight w:val="none"/>
                <w:lang w:val="en-US" w:eastAsia="zh-CN"/>
              </w:rPr>
              <w:t>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rPr>
                <w:color w:val="auto"/>
                <w:highlight w:val="none"/>
              </w:rPr>
            </w:pPr>
          </w:p>
          <w:p>
            <w:pPr>
              <w:spacing w:line="262" w:lineRule="auto"/>
              <w:rPr>
                <w:color w:val="auto"/>
                <w:highlight w:val="none"/>
              </w:rPr>
            </w:pPr>
          </w:p>
          <w:p>
            <w:pPr>
              <w:spacing w:before="78" w:line="223" w:lineRule="auto"/>
              <w:ind w:firstLine="1194"/>
              <w:rPr>
                <w:rFonts w:ascii="宋体" w:hAnsi="宋体"/>
                <w:color w:val="auto"/>
                <w:sz w:val="24"/>
                <w:szCs w:val="24"/>
                <w:highlight w:val="none"/>
              </w:rPr>
            </w:pPr>
            <w:r>
              <w:rPr>
                <w:rFonts w:hint="eastAsia" w:ascii="宋体" w:hAnsi="宋体" w:cs="宋体"/>
                <w:color w:val="auto"/>
                <w:spacing w:val="2"/>
                <w:sz w:val="24"/>
                <w:szCs w:val="24"/>
                <w:highlight w:val="none"/>
              </w:rPr>
              <w:t>项目资金</w:t>
            </w:r>
          </w:p>
          <w:p>
            <w:pPr>
              <w:spacing w:line="220" w:lineRule="auto"/>
              <w:ind w:firstLine="1314"/>
              <w:rPr>
                <w:rFonts w:ascii="宋体" w:hAnsi="宋体"/>
                <w:color w:val="auto"/>
                <w:sz w:val="24"/>
                <w:szCs w:val="24"/>
                <w:highlight w:val="none"/>
              </w:rPr>
            </w:pPr>
            <w:r>
              <w:rPr>
                <w:rFonts w:ascii="宋体" w:hAnsi="宋体" w:cs="宋体"/>
                <w:color w:val="auto"/>
                <w:spacing w:val="3"/>
                <w:sz w:val="24"/>
                <w:szCs w:val="24"/>
                <w:highlight w:val="none"/>
              </w:rPr>
              <w:t>(</w:t>
            </w:r>
            <w:r>
              <w:rPr>
                <w:rFonts w:ascii="宋体" w:hAnsi="宋体" w:cs="宋体"/>
                <w:color w:val="auto"/>
                <w:spacing w:val="-70"/>
                <w:sz w:val="24"/>
                <w:szCs w:val="24"/>
                <w:highlight w:val="none"/>
              </w:rPr>
              <w:t xml:space="preserve"> </w:t>
            </w:r>
            <w:r>
              <w:rPr>
                <w:rFonts w:hint="eastAsia" w:ascii="宋体" w:hAnsi="宋体" w:cs="宋体"/>
                <w:color w:val="auto"/>
                <w:spacing w:val="3"/>
                <w:sz w:val="24"/>
                <w:szCs w:val="24"/>
                <w:highlight w:val="none"/>
              </w:rPr>
              <w:t>万元</w:t>
            </w:r>
            <w:r>
              <w:rPr>
                <w:rFonts w:ascii="宋体" w:hAnsi="宋体" w:cs="宋体"/>
                <w:color w:val="auto"/>
                <w:spacing w:val="3"/>
                <w:sz w:val="24"/>
                <w:szCs w:val="24"/>
                <w:highlight w:val="none"/>
              </w:rPr>
              <w:t>)</w:t>
            </w:r>
          </w:p>
        </w:tc>
        <w:tc>
          <w:tcPr>
            <w:tcW w:w="2258" w:type="dxa"/>
            <w:tcBorders>
              <w:top w:val="single" w:color="000000" w:sz="2" w:space="0"/>
              <w:bottom w:val="single" w:color="000000" w:sz="2" w:space="0"/>
            </w:tcBorders>
          </w:tcPr>
          <w:p>
            <w:pPr>
              <w:spacing w:before="166" w:line="219" w:lineRule="auto"/>
              <w:ind w:firstLine="404"/>
              <w:rPr>
                <w:rFonts w:ascii="宋体" w:hAnsi="宋体"/>
                <w:color w:val="auto"/>
                <w:sz w:val="24"/>
                <w:szCs w:val="24"/>
                <w:highlight w:val="none"/>
              </w:rPr>
            </w:pPr>
            <w:r>
              <w:rPr>
                <w:rFonts w:hint="eastAsia" w:ascii="宋体" w:hAnsi="宋体" w:cs="宋体"/>
                <w:color w:val="auto"/>
                <w:spacing w:val="-2"/>
                <w:sz w:val="24"/>
                <w:szCs w:val="24"/>
                <w:highlight w:val="none"/>
              </w:rPr>
              <w:t>年度资金总额</w:t>
            </w:r>
          </w:p>
        </w:tc>
        <w:tc>
          <w:tcPr>
            <w:tcW w:w="3960" w:type="dxa"/>
            <w:gridSpan w:val="2"/>
            <w:tcBorders>
              <w:top w:val="single" w:color="000000" w:sz="2" w:space="0"/>
              <w:bottom w:val="single" w:color="000000" w:sz="2" w:space="0"/>
            </w:tcBorders>
          </w:tcPr>
          <w:p>
            <w:pPr>
              <w:rPr>
                <w:rFonts w:hint="eastAsia" w:eastAsia="宋体"/>
                <w:color w:val="auto"/>
                <w:highlight w:val="none"/>
                <w:lang w:val="en-US" w:eastAsia="zh-CN"/>
              </w:rPr>
            </w:pPr>
            <w:r>
              <w:rPr>
                <w:rFonts w:hint="eastAsia"/>
                <w:color w:val="auto"/>
                <w:highlight w:val="none"/>
                <w:lang w:val="en-US" w:eastAsia="zh-CN"/>
              </w:rPr>
              <w:t>1566.09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pPr>
              <w:rPr>
                <w:color w:val="auto"/>
                <w:highlight w:val="none"/>
              </w:rPr>
            </w:pPr>
          </w:p>
        </w:tc>
        <w:tc>
          <w:tcPr>
            <w:tcW w:w="2258" w:type="dxa"/>
            <w:tcBorders>
              <w:top w:val="single" w:color="000000" w:sz="2" w:space="0"/>
              <w:bottom w:val="single" w:color="000000" w:sz="2" w:space="0"/>
            </w:tcBorders>
          </w:tcPr>
          <w:p>
            <w:pPr>
              <w:spacing w:before="167" w:line="219" w:lineRule="auto"/>
              <w:ind w:firstLine="343"/>
              <w:rPr>
                <w:rFonts w:ascii="宋体" w:hAnsi="宋体"/>
                <w:color w:val="auto"/>
                <w:sz w:val="24"/>
                <w:szCs w:val="24"/>
                <w:highlight w:val="none"/>
              </w:rPr>
            </w:pPr>
            <w:r>
              <w:rPr>
                <w:rFonts w:hint="eastAsia" w:ascii="宋体" w:hAnsi="宋体" w:cs="宋体"/>
                <w:color w:val="auto"/>
                <w:spacing w:val="1"/>
                <w:sz w:val="24"/>
                <w:szCs w:val="24"/>
                <w:highlight w:val="none"/>
              </w:rPr>
              <w:t>其中</w:t>
            </w:r>
            <w:r>
              <w:rPr>
                <w:rFonts w:ascii="宋体" w:hAnsi="宋体" w:cs="宋体"/>
                <w:color w:val="auto"/>
                <w:spacing w:val="1"/>
                <w:sz w:val="24"/>
                <w:szCs w:val="24"/>
                <w:highlight w:val="none"/>
              </w:rPr>
              <w:t>:</w:t>
            </w:r>
            <w:r>
              <w:rPr>
                <w:rFonts w:hint="eastAsia" w:ascii="宋体" w:hAnsi="宋体" w:cs="宋体"/>
                <w:color w:val="auto"/>
                <w:spacing w:val="1"/>
                <w:sz w:val="24"/>
                <w:szCs w:val="24"/>
                <w:highlight w:val="none"/>
              </w:rPr>
              <w:t>财政拨款</w:t>
            </w:r>
          </w:p>
        </w:tc>
        <w:tc>
          <w:tcPr>
            <w:tcW w:w="3960" w:type="dxa"/>
            <w:gridSpan w:val="2"/>
            <w:tcBorders>
              <w:top w:val="single" w:color="000000" w:sz="2" w:space="0"/>
              <w:bottom w:val="single" w:color="000000" w:sz="2" w:space="0"/>
            </w:tcBorders>
          </w:tcPr>
          <w:p>
            <w:pPr>
              <w:rPr>
                <w:rFonts w:hint="eastAsia" w:eastAsia="宋体"/>
                <w:color w:val="auto"/>
                <w:highlight w:val="none"/>
                <w:lang w:val="en-US" w:eastAsia="zh-CN"/>
              </w:rPr>
            </w:pPr>
            <w:r>
              <w:rPr>
                <w:rFonts w:hint="eastAsia"/>
                <w:color w:val="auto"/>
                <w:highlight w:val="none"/>
                <w:lang w:val="en-US" w:eastAsia="zh-CN"/>
              </w:rPr>
              <w:t>1566.09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pPr>
              <w:rPr>
                <w:color w:val="auto"/>
                <w:highlight w:val="none"/>
              </w:rPr>
            </w:pPr>
          </w:p>
        </w:tc>
        <w:tc>
          <w:tcPr>
            <w:tcW w:w="2258" w:type="dxa"/>
            <w:tcBorders>
              <w:top w:val="single" w:color="000000" w:sz="2" w:space="0"/>
              <w:bottom w:val="single" w:color="000000" w:sz="2" w:space="0"/>
            </w:tcBorders>
          </w:tcPr>
          <w:p>
            <w:pPr>
              <w:spacing w:before="167" w:line="220" w:lineRule="auto"/>
              <w:ind w:firstLine="643"/>
              <w:rPr>
                <w:rFonts w:ascii="宋体" w:hAnsi="宋体"/>
                <w:color w:val="auto"/>
                <w:sz w:val="24"/>
                <w:szCs w:val="24"/>
                <w:highlight w:val="none"/>
              </w:rPr>
            </w:pPr>
            <w:r>
              <w:rPr>
                <w:rFonts w:hint="eastAsia" w:ascii="宋体" w:hAnsi="宋体" w:cs="宋体"/>
                <w:color w:val="auto"/>
                <w:spacing w:val="2"/>
                <w:sz w:val="24"/>
                <w:szCs w:val="24"/>
                <w:highlight w:val="none"/>
              </w:rPr>
              <w:t>其他资金</w:t>
            </w:r>
          </w:p>
        </w:tc>
        <w:tc>
          <w:tcPr>
            <w:tcW w:w="3960" w:type="dxa"/>
            <w:gridSpan w:val="2"/>
            <w:tcBorders>
              <w:top w:val="single" w:color="000000" w:sz="2" w:space="0"/>
              <w:bottom w:val="single" w:color="000000" w:sz="2" w:space="0"/>
            </w:tcBorders>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4065"/>
              <w:rPr>
                <w:rFonts w:ascii="宋体" w:hAnsi="宋体"/>
                <w:color w:val="auto"/>
                <w:sz w:val="24"/>
                <w:szCs w:val="24"/>
                <w:highlight w:val="none"/>
              </w:rPr>
            </w:pPr>
            <w:r>
              <w:rPr>
                <w:rFonts w:hint="eastAsia" w:ascii="宋体" w:hAnsi="宋体" w:cs="宋体"/>
                <w:color w:val="auto"/>
                <w:spacing w:val="-2"/>
                <w:sz w:val="24"/>
                <w:szCs w:val="24"/>
                <w:highlight w:val="none"/>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tcPr>
          <w:p>
            <w:pPr>
              <w:rPr>
                <w:color w:val="auto"/>
                <w:highlight w:val="none"/>
              </w:rPr>
            </w:pPr>
            <w:r>
              <w:rPr>
                <w:rFonts w:hint="eastAsia" w:ascii="Times New Roman" w:hAnsi="Times New Roman" w:eastAsia="仿宋_GB2312" w:cs="仿宋_GB2312"/>
                <w:color w:val="auto"/>
                <w:spacing w:val="10"/>
                <w:sz w:val="32"/>
                <w:szCs w:val="32"/>
                <w:highlight w:val="none"/>
              </w:rPr>
              <w:t>全年完成</w:t>
            </w:r>
            <w:r>
              <w:rPr>
                <w:rFonts w:hint="eastAsia" w:ascii="Times New Roman" w:hAnsi="Times New Roman" w:eastAsia="仿宋_GB2312" w:cs="仿宋_GB2312"/>
                <w:color w:val="auto"/>
                <w:spacing w:val="10"/>
                <w:sz w:val="32"/>
                <w:szCs w:val="32"/>
                <w:highlight w:val="none"/>
                <w:lang w:val="en-US" w:eastAsia="zh-CN"/>
              </w:rPr>
              <w:t>停车场秩序和管理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color w:val="auto"/>
                <w:sz w:val="24"/>
                <w:szCs w:val="24"/>
                <w:highlight w:val="none"/>
              </w:rPr>
            </w:pPr>
            <w:r>
              <w:rPr>
                <w:rFonts w:hint="eastAsia" w:ascii="宋体" w:hAnsi="宋体" w:cs="宋体"/>
                <w:color w:val="auto"/>
                <w:spacing w:val="-2"/>
                <w:sz w:val="24"/>
                <w:szCs w:val="24"/>
                <w:highlight w:val="none"/>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color w:val="auto"/>
                <w:sz w:val="24"/>
                <w:szCs w:val="24"/>
                <w:highlight w:val="none"/>
              </w:rPr>
            </w:pPr>
            <w:r>
              <w:rPr>
                <w:rFonts w:hint="eastAsia" w:ascii="宋体" w:hAnsi="宋体" w:cs="宋体"/>
                <w:color w:val="auto"/>
                <w:spacing w:val="3"/>
                <w:sz w:val="24"/>
                <w:szCs w:val="24"/>
                <w:highlight w:val="none"/>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bottom w:val="nil"/>
            </w:tcBorders>
          </w:tcPr>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before="78" w:line="219"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产出指标</w:t>
            </w:r>
          </w:p>
        </w:tc>
        <w:tc>
          <w:tcPr>
            <w:tcW w:w="1918" w:type="dxa"/>
            <w:tcBorders>
              <w:top w:val="single" w:color="000000" w:sz="2" w:space="0"/>
              <w:bottom w:val="single" w:color="000000" w:sz="2" w:space="0"/>
            </w:tcBorders>
          </w:tcPr>
          <w:p>
            <w:pPr>
              <w:spacing w:before="138" w:line="219"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数量指标</w:t>
            </w:r>
          </w:p>
        </w:tc>
        <w:tc>
          <w:tcPr>
            <w:tcW w:w="3978" w:type="dxa"/>
            <w:gridSpan w:val="3"/>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停车场车位数</w:t>
            </w:r>
          </w:p>
        </w:tc>
        <w:tc>
          <w:tcPr>
            <w:tcW w:w="2260" w:type="dxa"/>
            <w:tcBorders>
              <w:top w:val="single" w:color="000000" w:sz="2" w:space="0"/>
              <w:bottom w:val="single" w:color="000000" w:sz="2" w:space="0"/>
            </w:tcBorders>
            <w:vAlign w:val="center"/>
          </w:tcPr>
          <w:p>
            <w:pPr>
              <w:tabs>
                <w:tab w:val="left" w:pos="104"/>
              </w:tabs>
              <w:spacing w:line="440" w:lineRule="exact"/>
              <w:ind w:right="-107" w:rightChars="-51"/>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&gt;=100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38"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质量指标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停车场设备验收合格率</w:t>
            </w:r>
          </w:p>
        </w:tc>
        <w:tc>
          <w:tcPr>
            <w:tcW w:w="2260" w:type="dxa"/>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Theme="minorEastAsia" w:hAnsiTheme="minorEastAsia"/>
                <w:color w:val="auto"/>
                <w:highlight w:val="none"/>
              </w:rPr>
              <w:t>=</w:t>
            </w:r>
            <w:r>
              <w:rPr>
                <w:rFonts w:hint="eastAsia" w:asciiTheme="minorEastAsia" w:hAnsiTheme="minorEastAsia"/>
                <w:color w:val="auto"/>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39"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时效指标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违规停车处理率</w:t>
            </w:r>
          </w:p>
        </w:tc>
        <w:tc>
          <w:tcPr>
            <w:tcW w:w="2260" w:type="dxa"/>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single" w:color="000000" w:sz="2" w:space="0"/>
            </w:tcBorders>
          </w:tcPr>
          <w:p>
            <w:pPr>
              <w:rPr>
                <w:color w:val="auto"/>
                <w:highlight w:val="none"/>
              </w:rPr>
            </w:pPr>
          </w:p>
        </w:tc>
        <w:tc>
          <w:tcPr>
            <w:tcW w:w="1918" w:type="dxa"/>
            <w:tcBorders>
              <w:top w:val="single" w:color="000000" w:sz="2" w:space="0"/>
              <w:bottom w:val="single" w:color="000000" w:sz="2" w:space="0"/>
            </w:tcBorders>
          </w:tcPr>
          <w:p>
            <w:pPr>
              <w:spacing w:before="138" w:line="219"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成本指标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停车收入增长率</w:t>
            </w:r>
          </w:p>
        </w:tc>
        <w:tc>
          <w:tcPr>
            <w:tcW w:w="2260" w:type="dxa"/>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asciiTheme="minorEastAsia" w:hAnsiTheme="minorEastAsia"/>
                <w:color w:val="auto"/>
                <w:highlight w:val="none"/>
              </w:rPr>
              <w:t>〉</w:t>
            </w:r>
            <w:r>
              <w:rPr>
                <w:rFonts w:hint="eastAsia" w:asciiTheme="minorEastAsia" w:hAnsiTheme="minorEastAsia"/>
                <w:color w:val="auto"/>
                <w:highlight w:val="none"/>
              </w:rPr>
              <w:t>=</w:t>
            </w:r>
            <w:r>
              <w:rPr>
                <w:rFonts w:hint="eastAsia" w:asciiTheme="minorEastAsia" w:hAnsiTheme="minorEastAsia"/>
                <w:color w:val="auto"/>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restart"/>
            <w:tcBorders>
              <w:top w:val="single" w:color="000000" w:sz="2" w:space="0"/>
              <w:bottom w:val="nil"/>
            </w:tcBorders>
          </w:tcPr>
          <w:p>
            <w:pPr>
              <w:spacing w:line="286" w:lineRule="auto"/>
              <w:rPr>
                <w:color w:val="auto"/>
                <w:highlight w:val="none"/>
              </w:rPr>
            </w:pPr>
          </w:p>
          <w:p>
            <w:pPr>
              <w:spacing w:line="286" w:lineRule="auto"/>
              <w:rPr>
                <w:color w:val="auto"/>
                <w:highlight w:val="none"/>
              </w:rPr>
            </w:pPr>
          </w:p>
          <w:p>
            <w:pPr>
              <w:spacing w:line="286" w:lineRule="auto"/>
              <w:rPr>
                <w:color w:val="auto"/>
                <w:highlight w:val="none"/>
              </w:rPr>
            </w:pPr>
          </w:p>
          <w:p>
            <w:pPr>
              <w:spacing w:line="287" w:lineRule="auto"/>
              <w:rPr>
                <w:color w:val="auto"/>
                <w:highlight w:val="none"/>
              </w:rPr>
            </w:pPr>
          </w:p>
          <w:p>
            <w:pPr>
              <w:spacing w:before="78" w:line="220"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效益指标</w:t>
            </w:r>
          </w:p>
        </w:tc>
        <w:tc>
          <w:tcPr>
            <w:tcW w:w="1918" w:type="dxa"/>
            <w:tcBorders>
              <w:top w:val="single" w:color="000000" w:sz="2" w:space="0"/>
              <w:bottom w:val="single" w:color="000000" w:sz="2" w:space="0"/>
            </w:tcBorders>
          </w:tcPr>
          <w:p>
            <w:pPr>
              <w:spacing w:before="190" w:line="220"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经济效益指标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89" w:line="219"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社会效益指标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规范停车管理达标率</w:t>
            </w: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Theme="minorEastAsia" w:hAnsiTheme="minorEastAsia"/>
                <w:color w:val="auto"/>
                <w:highlight w:val="none"/>
              </w:rPr>
              <w:t>=</w:t>
            </w:r>
            <w:r>
              <w:rPr>
                <w:rFonts w:hint="eastAsia" w:asciiTheme="minorEastAsia" w:hAnsiTheme="minorEastAsia"/>
                <w:color w:val="auto"/>
                <w:highlight w:val="none"/>
                <w:lang w:val="en-US" w:eastAsia="zh-CN"/>
              </w:rPr>
              <w:t>100</w:t>
            </w:r>
            <w:r>
              <w:rPr>
                <w:rFonts w:hint="eastAsia" w:asciiTheme="minorEastAsia" w:hAnsiTheme="minor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90" w:line="220"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生态效益指标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433" w:type="dxa"/>
            <w:vMerge w:val="continue"/>
            <w:tcBorders>
              <w:top w:val="nil"/>
              <w:bottom w:val="single" w:color="000000" w:sz="2" w:space="0"/>
            </w:tcBorders>
          </w:tcPr>
          <w:p>
            <w:pPr>
              <w:rPr>
                <w:color w:val="auto"/>
                <w:highlight w:val="none"/>
              </w:rPr>
            </w:pPr>
          </w:p>
        </w:tc>
        <w:tc>
          <w:tcPr>
            <w:tcW w:w="1918" w:type="dxa"/>
            <w:tcBorders>
              <w:top w:val="single" w:color="000000" w:sz="2" w:space="0"/>
              <w:bottom w:val="single" w:color="000000" w:sz="2" w:space="0"/>
            </w:tcBorders>
          </w:tcPr>
          <w:p>
            <w:pPr>
              <w:spacing w:before="300" w:line="219" w:lineRule="auto"/>
              <w:ind w:firstLine="111"/>
              <w:rPr>
                <w:rFonts w:ascii="宋体" w:hAnsi="宋体"/>
                <w:color w:val="auto"/>
                <w:sz w:val="24"/>
                <w:szCs w:val="24"/>
                <w:highlight w:val="none"/>
              </w:rPr>
            </w:pPr>
            <w:r>
              <w:rPr>
                <w:rFonts w:hint="eastAsia" w:ascii="宋体" w:hAnsi="宋体" w:cs="宋体"/>
                <w:color w:val="auto"/>
                <w:spacing w:val="1"/>
                <w:sz w:val="24"/>
                <w:szCs w:val="24"/>
                <w:highlight w:val="none"/>
              </w:rPr>
              <w:t>可持续影响指标</w:t>
            </w:r>
          </w:p>
        </w:tc>
        <w:tc>
          <w:tcPr>
            <w:tcW w:w="3978" w:type="dxa"/>
            <w:gridSpan w:val="3"/>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城区公共停车秩序</w:t>
            </w:r>
          </w:p>
        </w:tc>
        <w:tc>
          <w:tcPr>
            <w:tcW w:w="2260" w:type="dxa"/>
            <w:tcBorders>
              <w:top w:val="single" w:color="000000" w:sz="2" w:space="0"/>
              <w:bottom w:val="single" w:color="000000" w:sz="2" w:space="0"/>
            </w:tcBorders>
            <w:vAlign w:val="center"/>
          </w:tcPr>
          <w:p>
            <w:pPr>
              <w:spacing w:line="440" w:lineRule="exact"/>
              <w:jc w:val="center"/>
              <w:rPr>
                <w:rFonts w:hint="eastAsia" w:ascii="宋体" w:hAnsi="宋体" w:eastAsia="宋体"/>
                <w:color w:val="auto"/>
                <w:highlight w:val="none"/>
                <w:lang w:val="en-US" w:eastAsia="zh-CN"/>
              </w:rPr>
            </w:pPr>
            <w:r>
              <w:rPr>
                <w:rFonts w:hint="eastAsia" w:ascii="宋体" w:hAnsi="宋体"/>
                <w:color w:val="auto"/>
                <w:highlight w:val="none"/>
                <w:lang w:val="en-US" w:eastAsia="zh-CN"/>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2" w:space="0"/>
              <w:bottom w:val="single" w:color="000000" w:sz="2" w:space="0"/>
            </w:tcBorders>
          </w:tcPr>
          <w:p>
            <w:pPr>
              <w:spacing w:before="300" w:line="219" w:lineRule="auto"/>
              <w:ind w:firstLine="104"/>
              <w:rPr>
                <w:rFonts w:ascii="宋体" w:hAnsi="宋体"/>
                <w:color w:val="auto"/>
                <w:sz w:val="24"/>
                <w:szCs w:val="24"/>
                <w:highlight w:val="none"/>
              </w:rPr>
            </w:pPr>
            <w:r>
              <w:rPr>
                <w:rFonts w:hint="eastAsia" w:ascii="宋体" w:hAnsi="宋体" w:cs="宋体"/>
                <w:color w:val="auto"/>
                <w:spacing w:val="-2"/>
                <w:sz w:val="24"/>
                <w:szCs w:val="24"/>
                <w:highlight w:val="none"/>
              </w:rPr>
              <w:t>满意度指标</w:t>
            </w:r>
          </w:p>
        </w:tc>
        <w:tc>
          <w:tcPr>
            <w:tcW w:w="1918" w:type="dxa"/>
            <w:tcBorders>
              <w:top w:val="single" w:color="000000" w:sz="2" w:space="0"/>
              <w:bottom w:val="single" w:color="000000" w:sz="2" w:space="0"/>
            </w:tcBorders>
          </w:tcPr>
          <w:p>
            <w:pPr>
              <w:spacing w:before="300" w:line="219" w:lineRule="auto"/>
              <w:ind w:firstLine="351"/>
              <w:rPr>
                <w:rFonts w:ascii="宋体" w:hAnsi="宋体"/>
                <w:color w:val="auto"/>
                <w:sz w:val="24"/>
                <w:szCs w:val="24"/>
                <w:highlight w:val="none"/>
              </w:rPr>
            </w:pPr>
            <w:r>
              <w:rPr>
                <w:rFonts w:hint="eastAsia" w:ascii="宋体" w:hAnsi="宋体" w:cs="宋体"/>
                <w:color w:val="auto"/>
                <w:spacing w:val="-2"/>
                <w:sz w:val="24"/>
                <w:szCs w:val="24"/>
                <w:highlight w:val="none"/>
              </w:rPr>
              <w:t>满意度指标</w:t>
            </w:r>
          </w:p>
        </w:tc>
        <w:tc>
          <w:tcPr>
            <w:tcW w:w="3978" w:type="dxa"/>
            <w:gridSpan w:val="3"/>
            <w:tcBorders>
              <w:top w:val="single" w:color="000000" w:sz="2" w:space="0"/>
              <w:bottom w:val="single" w:color="000000" w:sz="2" w:space="0"/>
            </w:tcBorders>
            <w:vAlign w:val="center"/>
          </w:tcPr>
          <w:p>
            <w:pPr>
              <w:spacing w:line="400" w:lineRule="exact"/>
              <w:jc w:val="center"/>
              <w:rPr>
                <w:rFonts w:ascii="宋体" w:hAnsi="宋体"/>
                <w:color w:val="auto"/>
                <w:highlight w:val="none"/>
              </w:rPr>
            </w:pPr>
            <w:r>
              <w:rPr>
                <w:rFonts w:hint="eastAsia" w:ascii="宋体" w:hAnsi="宋体"/>
                <w:color w:val="auto"/>
                <w:highlight w:val="none"/>
                <w:lang w:val="en-US" w:eastAsia="zh-CN"/>
              </w:rPr>
              <w:t>群众</w:t>
            </w:r>
            <w:r>
              <w:rPr>
                <w:rFonts w:hint="eastAsia" w:ascii="宋体" w:hAnsi="宋体"/>
                <w:color w:val="auto"/>
                <w:highlight w:val="none"/>
              </w:rPr>
              <w:t>满意度</w:t>
            </w:r>
          </w:p>
        </w:tc>
        <w:tc>
          <w:tcPr>
            <w:tcW w:w="2260" w:type="dxa"/>
            <w:tcBorders>
              <w:top w:val="single" w:color="000000" w:sz="2" w:space="0"/>
              <w:bottom w:val="single" w:color="000000" w:sz="2" w:space="0"/>
            </w:tcBorders>
            <w:vAlign w:val="center"/>
          </w:tcPr>
          <w:p>
            <w:pPr>
              <w:spacing w:line="400" w:lineRule="exact"/>
              <w:jc w:val="center"/>
              <w:rPr>
                <w:rFonts w:ascii="宋体" w:hAnsi="宋体"/>
                <w:color w:val="auto"/>
                <w:highlight w:val="none"/>
              </w:rPr>
            </w:pPr>
            <w:r>
              <w:rPr>
                <w:rFonts w:asciiTheme="minorEastAsia" w:hAnsiTheme="minorEastAsia"/>
                <w:color w:val="auto"/>
                <w:highlight w:val="none"/>
              </w:rPr>
              <w:t>〉</w:t>
            </w:r>
            <w:r>
              <w:rPr>
                <w:rFonts w:hint="eastAsia" w:asciiTheme="minorEastAsia" w:hAnsiTheme="minorEastAsia"/>
                <w:color w:val="auto"/>
                <w:highlight w:val="none"/>
              </w:rPr>
              <w:t>=95%</w:t>
            </w:r>
          </w:p>
        </w:tc>
      </w:tr>
    </w:tbl>
    <w:p>
      <w:pPr>
        <w:pStyle w:val="2"/>
        <w:ind w:left="420" w:hanging="420"/>
        <w:rPr>
          <w:color w:val="auto"/>
          <w:highlight w:val="none"/>
        </w:rPr>
        <w:sectPr>
          <w:pgSz w:w="11900" w:h="16820"/>
          <w:pgMar w:top="1418" w:right="1417" w:bottom="1417" w:left="1417" w:header="0" w:footer="0" w:gutter="0"/>
          <w:pgNumType w:fmt="numberInDash"/>
          <w:cols w:space="720" w:num="1"/>
        </w:sectPr>
      </w:pPr>
    </w:p>
    <w:p>
      <w:pPr>
        <w:spacing w:before="103" w:line="206" w:lineRule="auto"/>
        <w:jc w:val="center"/>
        <w:rPr>
          <w:rFonts w:ascii="宋体" w:hAnsi="宋体"/>
          <w:color w:val="auto"/>
          <w:spacing w:val="4"/>
          <w:sz w:val="44"/>
          <w:szCs w:val="44"/>
          <w:highlight w:val="none"/>
        </w:rPr>
      </w:pPr>
      <w:r>
        <w:rPr>
          <w:rFonts w:hint="eastAsia" w:ascii="宋体" w:hAnsi="宋体" w:cs="宋体"/>
          <w:color w:val="auto"/>
          <w:spacing w:val="4"/>
          <w:sz w:val="44"/>
          <w:szCs w:val="44"/>
          <w:highlight w:val="none"/>
        </w:rPr>
        <w:t>项目支出绩效目标表</w:t>
      </w:r>
    </w:p>
    <w:p>
      <w:pPr>
        <w:spacing w:before="271" w:line="221" w:lineRule="auto"/>
        <w:jc w:val="center"/>
        <w:rPr>
          <w:rFonts w:ascii="幼圆" w:hAnsi="幼圆" w:eastAsia="幼圆"/>
          <w:color w:val="auto"/>
          <w:sz w:val="26"/>
          <w:szCs w:val="26"/>
          <w:highlight w:val="none"/>
        </w:rPr>
      </w:pPr>
      <w:r>
        <w:rPr>
          <w:rFonts w:ascii="幼圆" w:hAnsi="幼圆" w:eastAsia="幼圆" w:cs="幼圆"/>
          <w:color w:val="auto"/>
          <w:spacing w:val="8"/>
          <w:sz w:val="26"/>
          <w:szCs w:val="26"/>
          <w:highlight w:val="none"/>
        </w:rPr>
        <w:t>(2022</w:t>
      </w:r>
      <w:r>
        <w:rPr>
          <w:rFonts w:hint="eastAsia" w:ascii="幼圆" w:hAnsi="幼圆" w:eastAsia="幼圆" w:cs="幼圆"/>
          <w:color w:val="auto"/>
          <w:spacing w:val="8"/>
          <w:sz w:val="26"/>
          <w:szCs w:val="26"/>
          <w:highlight w:val="none"/>
        </w:rPr>
        <w:t>年度</w:t>
      </w:r>
      <w:r>
        <w:rPr>
          <w:rFonts w:ascii="幼圆" w:hAnsi="幼圆" w:eastAsia="幼圆" w:cs="幼圆"/>
          <w:color w:val="auto"/>
          <w:spacing w:val="8"/>
          <w:sz w:val="26"/>
          <w:szCs w:val="26"/>
          <w:highlight w:val="none"/>
        </w:rPr>
        <w:t>)</w:t>
      </w:r>
    </w:p>
    <w:tbl>
      <w:tblPr>
        <w:tblStyle w:val="6"/>
        <w:tblW w:w="958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918"/>
        <w:gridCol w:w="20"/>
        <w:gridCol w:w="2258"/>
        <w:gridCol w:w="1700"/>
        <w:gridCol w:w="2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71" w:type="dxa"/>
            <w:gridSpan w:val="3"/>
            <w:tcBorders>
              <w:top w:val="single" w:color="000000" w:sz="2" w:space="0"/>
              <w:bottom w:val="single" w:color="000000" w:sz="2" w:space="0"/>
            </w:tcBorders>
          </w:tcPr>
          <w:p>
            <w:pPr>
              <w:spacing w:before="110" w:line="220" w:lineRule="auto"/>
              <w:ind w:firstLine="1194"/>
              <w:rPr>
                <w:rFonts w:ascii="宋体" w:hAnsi="宋体"/>
                <w:color w:val="auto"/>
                <w:sz w:val="24"/>
                <w:szCs w:val="24"/>
                <w:highlight w:val="none"/>
              </w:rPr>
            </w:pPr>
            <w:r>
              <w:rPr>
                <w:rFonts w:hint="eastAsia" w:ascii="宋体" w:hAnsi="宋体" w:cs="宋体"/>
                <w:color w:val="auto"/>
                <w:spacing w:val="3"/>
                <w:sz w:val="24"/>
                <w:szCs w:val="24"/>
                <w:highlight w:val="none"/>
              </w:rPr>
              <w:t>项目名称</w:t>
            </w:r>
          </w:p>
        </w:tc>
        <w:tc>
          <w:tcPr>
            <w:tcW w:w="6218" w:type="dxa"/>
            <w:gridSpan w:val="3"/>
            <w:tcBorders>
              <w:top w:val="single" w:color="000000" w:sz="2" w:space="0"/>
              <w:bottom w:val="single" w:color="000000" w:sz="2" w:space="0"/>
            </w:tcBorders>
          </w:tcPr>
          <w:p>
            <w:pPr>
              <w:rPr>
                <w:color w:val="auto"/>
                <w:highlight w:val="none"/>
              </w:rPr>
            </w:pPr>
            <w:r>
              <w:rPr>
                <w:rFonts w:hint="eastAsia" w:ascii="Times New Roman" w:hAnsi="Times New Roman" w:eastAsia="仿宋_GB2312" w:cs="仿宋_GB2312"/>
                <w:color w:val="auto"/>
                <w:spacing w:val="10"/>
                <w:sz w:val="32"/>
                <w:szCs w:val="32"/>
                <w:highlight w:val="none"/>
              </w:rPr>
              <w:t>维护城区的环境卫生工作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3371" w:type="dxa"/>
            <w:gridSpan w:val="3"/>
            <w:tcBorders>
              <w:top w:val="single" w:color="000000" w:sz="2" w:space="0"/>
              <w:bottom w:val="single" w:color="000000" w:sz="2" w:space="0"/>
            </w:tcBorders>
          </w:tcPr>
          <w:p>
            <w:pPr>
              <w:spacing w:before="105" w:line="219" w:lineRule="auto"/>
              <w:ind w:firstLine="835"/>
              <w:rPr>
                <w:rFonts w:ascii="宋体" w:hAnsi="宋体"/>
                <w:color w:val="auto"/>
                <w:sz w:val="24"/>
                <w:szCs w:val="24"/>
                <w:highlight w:val="none"/>
              </w:rPr>
            </w:pPr>
            <w:r>
              <w:rPr>
                <w:rFonts w:hint="eastAsia" w:ascii="宋体" w:hAnsi="宋体" w:cs="宋体"/>
                <w:color w:val="auto"/>
                <w:spacing w:val="1"/>
                <w:sz w:val="24"/>
                <w:szCs w:val="24"/>
                <w:highlight w:val="none"/>
              </w:rPr>
              <w:t>主管部门及代码</w:t>
            </w:r>
          </w:p>
        </w:tc>
        <w:tc>
          <w:tcPr>
            <w:tcW w:w="2258" w:type="dxa"/>
            <w:tcBorders>
              <w:top w:val="single" w:color="000000" w:sz="2" w:space="0"/>
              <w:bottom w:val="single" w:color="000000" w:sz="2" w:space="0"/>
            </w:tcBorders>
          </w:tcPr>
          <w:p>
            <w:pPr>
              <w:rPr>
                <w:color w:val="auto"/>
                <w:highlight w:val="none"/>
              </w:rPr>
            </w:pPr>
            <w:r>
              <w:rPr>
                <w:rFonts w:hint="eastAsia"/>
                <w:color w:val="auto"/>
                <w:highlight w:val="none"/>
              </w:rPr>
              <w:t>区</w:t>
            </w:r>
            <w:r>
              <w:rPr>
                <w:rFonts w:hint="eastAsia"/>
                <w:color w:val="auto"/>
                <w:highlight w:val="none"/>
                <w:lang w:val="en-US" w:eastAsia="zh-CN"/>
              </w:rPr>
              <w:t>城管</w:t>
            </w:r>
            <w:r>
              <w:rPr>
                <w:rFonts w:hint="eastAsia"/>
                <w:color w:val="auto"/>
                <w:highlight w:val="none"/>
              </w:rPr>
              <w:t>局5</w:t>
            </w:r>
            <w:r>
              <w:rPr>
                <w:rFonts w:hint="eastAsia"/>
                <w:color w:val="auto"/>
                <w:highlight w:val="none"/>
                <w:lang w:val="en-US" w:eastAsia="zh-CN"/>
              </w:rPr>
              <w:t>1</w:t>
            </w:r>
            <w:r>
              <w:rPr>
                <w:rFonts w:hint="eastAsia"/>
                <w:color w:val="auto"/>
                <w:highlight w:val="none"/>
              </w:rPr>
              <w:t>1001</w:t>
            </w:r>
          </w:p>
        </w:tc>
        <w:tc>
          <w:tcPr>
            <w:tcW w:w="1700" w:type="dxa"/>
            <w:tcBorders>
              <w:top w:val="single" w:color="000000" w:sz="2" w:space="0"/>
              <w:bottom w:val="single" w:color="000000" w:sz="2" w:space="0"/>
            </w:tcBorders>
          </w:tcPr>
          <w:p>
            <w:pPr>
              <w:spacing w:before="105" w:line="220" w:lineRule="auto"/>
              <w:ind w:firstLine="365"/>
              <w:rPr>
                <w:rFonts w:ascii="宋体" w:hAnsi="宋体"/>
                <w:color w:val="auto"/>
                <w:sz w:val="24"/>
                <w:szCs w:val="24"/>
                <w:highlight w:val="none"/>
              </w:rPr>
            </w:pPr>
            <w:r>
              <w:rPr>
                <w:rFonts w:hint="eastAsia" w:ascii="宋体" w:hAnsi="宋体" w:cs="宋体"/>
                <w:color w:val="auto"/>
                <w:spacing w:val="2"/>
                <w:sz w:val="24"/>
                <w:szCs w:val="24"/>
                <w:highlight w:val="none"/>
              </w:rPr>
              <w:t>实施单位</w:t>
            </w:r>
          </w:p>
        </w:tc>
        <w:tc>
          <w:tcPr>
            <w:tcW w:w="2260" w:type="dxa"/>
            <w:tcBorders>
              <w:top w:val="single" w:color="000000" w:sz="2" w:space="0"/>
              <w:bottom w:val="single" w:color="000000" w:sz="2" w:space="0"/>
            </w:tcBorders>
          </w:tcPr>
          <w:p>
            <w:pPr>
              <w:rPr>
                <w:rFonts w:hint="default" w:eastAsia="宋体"/>
                <w:color w:val="auto"/>
                <w:highlight w:val="none"/>
                <w:lang w:val="en-US" w:eastAsia="zh-CN"/>
              </w:rPr>
            </w:pPr>
            <w:r>
              <w:rPr>
                <w:rFonts w:hint="eastAsia"/>
                <w:color w:val="auto"/>
                <w:highlight w:val="none"/>
              </w:rPr>
              <w:t>区</w:t>
            </w:r>
            <w:r>
              <w:rPr>
                <w:rFonts w:hint="eastAsia"/>
                <w:color w:val="auto"/>
                <w:highlight w:val="none"/>
                <w:lang w:val="en-US" w:eastAsia="zh-CN"/>
              </w:rPr>
              <w:t>城市管理事务中心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371" w:type="dxa"/>
            <w:gridSpan w:val="3"/>
            <w:vMerge w:val="restart"/>
            <w:tcBorders>
              <w:top w:val="single" w:color="000000" w:sz="2" w:space="0"/>
              <w:bottom w:val="nil"/>
            </w:tcBorders>
          </w:tcPr>
          <w:p>
            <w:pPr>
              <w:spacing w:line="246" w:lineRule="auto"/>
              <w:rPr>
                <w:color w:val="auto"/>
                <w:highlight w:val="none"/>
              </w:rPr>
            </w:pPr>
          </w:p>
          <w:p>
            <w:pPr>
              <w:spacing w:before="78" w:line="220" w:lineRule="auto"/>
              <w:ind w:firstLine="1194"/>
              <w:rPr>
                <w:rFonts w:ascii="宋体" w:hAnsi="宋体"/>
                <w:color w:val="auto"/>
                <w:sz w:val="24"/>
                <w:szCs w:val="24"/>
                <w:highlight w:val="none"/>
              </w:rPr>
            </w:pPr>
            <w:r>
              <w:rPr>
                <w:rFonts w:hint="eastAsia" w:ascii="宋体" w:hAnsi="宋体" w:cs="宋体"/>
                <w:color w:val="auto"/>
                <w:spacing w:val="2"/>
                <w:sz w:val="24"/>
                <w:szCs w:val="24"/>
                <w:highlight w:val="none"/>
              </w:rPr>
              <w:t>项目属性</w:t>
            </w:r>
          </w:p>
        </w:tc>
        <w:tc>
          <w:tcPr>
            <w:tcW w:w="2258" w:type="dxa"/>
            <w:vMerge w:val="restart"/>
            <w:tcBorders>
              <w:top w:val="single" w:color="000000" w:sz="2" w:space="0"/>
              <w:bottom w:val="nil"/>
            </w:tcBorders>
          </w:tcPr>
          <w:p>
            <w:pPr>
              <w:rPr>
                <w:color w:val="auto"/>
                <w:highlight w:val="none"/>
              </w:rPr>
            </w:pPr>
          </w:p>
        </w:tc>
        <w:tc>
          <w:tcPr>
            <w:tcW w:w="1700" w:type="dxa"/>
            <w:vMerge w:val="restart"/>
            <w:tcBorders>
              <w:top w:val="single" w:color="000000" w:sz="2" w:space="0"/>
              <w:bottom w:val="nil"/>
            </w:tcBorders>
          </w:tcPr>
          <w:p>
            <w:pPr>
              <w:spacing w:line="246" w:lineRule="auto"/>
              <w:rPr>
                <w:color w:val="auto"/>
                <w:highlight w:val="none"/>
              </w:rPr>
            </w:pPr>
          </w:p>
          <w:p>
            <w:pPr>
              <w:spacing w:before="78" w:line="220" w:lineRule="auto"/>
              <w:ind w:firstLine="125"/>
              <w:rPr>
                <w:rFonts w:ascii="宋体" w:hAnsi="宋体"/>
                <w:color w:val="auto"/>
                <w:sz w:val="24"/>
                <w:szCs w:val="24"/>
                <w:highlight w:val="none"/>
              </w:rPr>
            </w:pPr>
            <w:r>
              <w:rPr>
                <w:rFonts w:hint="eastAsia" w:ascii="宋体" w:hAnsi="宋体" w:cs="宋体"/>
                <w:color w:val="auto"/>
                <w:spacing w:val="3"/>
                <w:sz w:val="24"/>
                <w:szCs w:val="24"/>
                <w:highlight w:val="none"/>
              </w:rPr>
              <w:t>项目日期范围</w:t>
            </w:r>
          </w:p>
        </w:tc>
        <w:tc>
          <w:tcPr>
            <w:tcW w:w="2260" w:type="dxa"/>
            <w:tcBorders>
              <w:top w:val="single" w:color="000000" w:sz="2" w:space="0"/>
              <w:bottom w:val="single" w:color="000000" w:sz="2" w:space="0"/>
            </w:tcBorders>
            <w:vAlign w:val="top"/>
          </w:tcPr>
          <w:p>
            <w:pPr>
              <w:rPr>
                <w:color w:val="auto"/>
                <w:highlight w:val="none"/>
              </w:rPr>
            </w:pPr>
            <w:r>
              <w:rPr>
                <w:rFonts w:hint="eastAsia"/>
                <w:color w:val="auto"/>
                <w:highlight w:val="none"/>
              </w:rPr>
              <w:t>2022年</w:t>
            </w:r>
            <w:r>
              <w:rPr>
                <w:rFonts w:hint="eastAsia"/>
                <w:color w:val="auto"/>
                <w:highlight w:val="none"/>
                <w:lang w:val="en-US" w:eastAsia="zh-CN"/>
              </w:rPr>
              <w:t>1月-1日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371" w:type="dxa"/>
            <w:gridSpan w:val="3"/>
            <w:vMerge w:val="continue"/>
            <w:tcBorders>
              <w:top w:val="nil"/>
              <w:bottom w:val="single" w:color="000000" w:sz="2" w:space="0"/>
            </w:tcBorders>
          </w:tcPr>
          <w:p>
            <w:pPr>
              <w:rPr>
                <w:color w:val="auto"/>
                <w:highlight w:val="none"/>
              </w:rPr>
            </w:pPr>
          </w:p>
        </w:tc>
        <w:tc>
          <w:tcPr>
            <w:tcW w:w="2258" w:type="dxa"/>
            <w:vMerge w:val="continue"/>
            <w:tcBorders>
              <w:top w:val="nil"/>
              <w:bottom w:val="single" w:color="000000" w:sz="2" w:space="0"/>
            </w:tcBorders>
          </w:tcPr>
          <w:p>
            <w:pPr>
              <w:rPr>
                <w:color w:val="auto"/>
                <w:highlight w:val="none"/>
              </w:rPr>
            </w:pPr>
          </w:p>
        </w:tc>
        <w:tc>
          <w:tcPr>
            <w:tcW w:w="1700" w:type="dxa"/>
            <w:vMerge w:val="continue"/>
            <w:tcBorders>
              <w:top w:val="nil"/>
              <w:bottom w:val="single" w:color="000000" w:sz="2" w:space="0"/>
            </w:tcBorders>
          </w:tcPr>
          <w:p>
            <w:pPr>
              <w:rPr>
                <w:color w:val="auto"/>
                <w:highlight w:val="none"/>
              </w:rPr>
            </w:pPr>
          </w:p>
        </w:tc>
        <w:tc>
          <w:tcPr>
            <w:tcW w:w="2260" w:type="dxa"/>
            <w:tcBorders>
              <w:top w:val="single" w:color="000000" w:sz="2" w:space="0"/>
              <w:bottom w:val="single" w:color="000000" w:sz="2" w:space="0"/>
            </w:tcBorders>
            <w:vAlign w:val="top"/>
          </w:tcPr>
          <w:p>
            <w:pPr>
              <w:rPr>
                <w:color w:val="auto"/>
                <w:highlight w:val="none"/>
              </w:rPr>
            </w:pPr>
            <w:r>
              <w:rPr>
                <w:rFonts w:hint="eastAsia"/>
                <w:color w:val="auto"/>
                <w:highlight w:val="none"/>
              </w:rPr>
              <w:t>2022年</w:t>
            </w:r>
            <w:r>
              <w:rPr>
                <w:rFonts w:hint="eastAsia"/>
                <w:color w:val="auto"/>
                <w:highlight w:val="none"/>
                <w:lang w:val="en-US" w:eastAsia="zh-CN"/>
              </w:rPr>
              <w:t>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371" w:type="dxa"/>
            <w:gridSpan w:val="3"/>
            <w:vMerge w:val="restart"/>
            <w:tcBorders>
              <w:top w:val="single" w:color="000000" w:sz="2" w:space="0"/>
              <w:bottom w:val="nil"/>
            </w:tcBorders>
          </w:tcPr>
          <w:p>
            <w:pPr>
              <w:spacing w:line="262" w:lineRule="auto"/>
              <w:rPr>
                <w:color w:val="auto"/>
                <w:highlight w:val="none"/>
              </w:rPr>
            </w:pPr>
          </w:p>
          <w:p>
            <w:pPr>
              <w:spacing w:line="262" w:lineRule="auto"/>
              <w:rPr>
                <w:color w:val="auto"/>
                <w:highlight w:val="none"/>
              </w:rPr>
            </w:pPr>
          </w:p>
          <w:p>
            <w:pPr>
              <w:spacing w:before="78" w:line="223" w:lineRule="auto"/>
              <w:ind w:firstLine="1194"/>
              <w:rPr>
                <w:rFonts w:ascii="宋体" w:hAnsi="宋体"/>
                <w:color w:val="auto"/>
                <w:sz w:val="24"/>
                <w:szCs w:val="24"/>
                <w:highlight w:val="none"/>
              </w:rPr>
            </w:pPr>
            <w:r>
              <w:rPr>
                <w:rFonts w:hint="eastAsia" w:ascii="宋体" w:hAnsi="宋体" w:cs="宋体"/>
                <w:color w:val="auto"/>
                <w:spacing w:val="2"/>
                <w:sz w:val="24"/>
                <w:szCs w:val="24"/>
                <w:highlight w:val="none"/>
              </w:rPr>
              <w:t>项目资金</w:t>
            </w:r>
          </w:p>
          <w:p>
            <w:pPr>
              <w:spacing w:line="220" w:lineRule="auto"/>
              <w:ind w:firstLine="1314"/>
              <w:rPr>
                <w:rFonts w:ascii="宋体" w:hAnsi="宋体"/>
                <w:color w:val="auto"/>
                <w:sz w:val="24"/>
                <w:szCs w:val="24"/>
                <w:highlight w:val="none"/>
              </w:rPr>
            </w:pPr>
            <w:r>
              <w:rPr>
                <w:rFonts w:ascii="宋体" w:hAnsi="宋体" w:cs="宋体"/>
                <w:color w:val="auto"/>
                <w:spacing w:val="3"/>
                <w:sz w:val="24"/>
                <w:szCs w:val="24"/>
                <w:highlight w:val="none"/>
              </w:rPr>
              <w:t>(</w:t>
            </w:r>
            <w:r>
              <w:rPr>
                <w:rFonts w:ascii="宋体" w:hAnsi="宋体" w:cs="宋体"/>
                <w:color w:val="auto"/>
                <w:spacing w:val="-70"/>
                <w:sz w:val="24"/>
                <w:szCs w:val="24"/>
                <w:highlight w:val="none"/>
              </w:rPr>
              <w:t xml:space="preserve"> </w:t>
            </w:r>
            <w:r>
              <w:rPr>
                <w:rFonts w:hint="eastAsia" w:ascii="宋体" w:hAnsi="宋体" w:cs="宋体"/>
                <w:color w:val="auto"/>
                <w:spacing w:val="3"/>
                <w:sz w:val="24"/>
                <w:szCs w:val="24"/>
                <w:highlight w:val="none"/>
              </w:rPr>
              <w:t>万元</w:t>
            </w:r>
            <w:r>
              <w:rPr>
                <w:rFonts w:ascii="宋体" w:hAnsi="宋体" w:cs="宋体"/>
                <w:color w:val="auto"/>
                <w:spacing w:val="3"/>
                <w:sz w:val="24"/>
                <w:szCs w:val="24"/>
                <w:highlight w:val="none"/>
              </w:rPr>
              <w:t>)</w:t>
            </w:r>
          </w:p>
        </w:tc>
        <w:tc>
          <w:tcPr>
            <w:tcW w:w="2258" w:type="dxa"/>
            <w:tcBorders>
              <w:top w:val="single" w:color="000000" w:sz="2" w:space="0"/>
              <w:bottom w:val="single" w:color="000000" w:sz="2" w:space="0"/>
            </w:tcBorders>
          </w:tcPr>
          <w:p>
            <w:pPr>
              <w:spacing w:before="166" w:line="219" w:lineRule="auto"/>
              <w:ind w:firstLine="404"/>
              <w:rPr>
                <w:rFonts w:ascii="宋体" w:hAnsi="宋体"/>
                <w:color w:val="auto"/>
                <w:sz w:val="24"/>
                <w:szCs w:val="24"/>
                <w:highlight w:val="none"/>
              </w:rPr>
            </w:pPr>
            <w:r>
              <w:rPr>
                <w:rFonts w:hint="eastAsia" w:ascii="宋体" w:hAnsi="宋体" w:cs="宋体"/>
                <w:color w:val="auto"/>
                <w:spacing w:val="-2"/>
                <w:sz w:val="24"/>
                <w:szCs w:val="24"/>
                <w:highlight w:val="none"/>
              </w:rPr>
              <w:t>年度资金总额</w:t>
            </w:r>
          </w:p>
        </w:tc>
        <w:tc>
          <w:tcPr>
            <w:tcW w:w="3960" w:type="dxa"/>
            <w:gridSpan w:val="2"/>
            <w:tcBorders>
              <w:top w:val="single" w:color="000000" w:sz="2" w:space="0"/>
              <w:bottom w:val="single" w:color="000000" w:sz="2" w:space="0"/>
            </w:tcBorders>
          </w:tcPr>
          <w:p>
            <w:pPr>
              <w:rPr>
                <w:color w:val="auto"/>
                <w:sz w:val="21"/>
                <w:szCs w:val="21"/>
                <w:highlight w:val="none"/>
              </w:rPr>
            </w:pPr>
            <w:r>
              <w:rPr>
                <w:rFonts w:hint="eastAsia" w:ascii="Times New Roman" w:hAnsi="Times New Roman" w:eastAsia="仿宋_GB2312" w:cs="仿宋_GB2312"/>
                <w:color w:val="auto"/>
                <w:spacing w:val="10"/>
                <w:sz w:val="21"/>
                <w:szCs w:val="21"/>
                <w:highlight w:val="none"/>
                <w:lang w:val="en-US" w:eastAsia="zh-CN"/>
              </w:rPr>
              <w:t>7560</w:t>
            </w:r>
            <w:r>
              <w:rPr>
                <w:rFonts w:hint="eastAsia" w:ascii="Times New Roman" w:hAnsi="Times New Roman" w:eastAsia="仿宋_GB2312" w:cs="仿宋_GB2312"/>
                <w:color w:val="auto"/>
                <w:spacing w:val="10"/>
                <w:sz w:val="21"/>
                <w:szCs w:val="21"/>
                <w:highlight w:val="none"/>
              </w:rPr>
              <w:t>万</w:t>
            </w:r>
            <w:r>
              <w:rPr>
                <w:rFonts w:hint="eastAsia" w:ascii="Times New Roman" w:hAnsi="Times New Roman" w:eastAsia="仿宋_GB2312" w:cs="仿宋_GB2312"/>
                <w:color w:val="auto"/>
                <w:spacing w:val="10"/>
                <w:sz w:val="21"/>
                <w:szCs w:val="21"/>
                <w:highlight w:val="no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nil"/>
            </w:tcBorders>
          </w:tcPr>
          <w:p>
            <w:pPr>
              <w:rPr>
                <w:color w:val="auto"/>
                <w:highlight w:val="none"/>
              </w:rPr>
            </w:pPr>
          </w:p>
        </w:tc>
        <w:tc>
          <w:tcPr>
            <w:tcW w:w="2258" w:type="dxa"/>
            <w:tcBorders>
              <w:top w:val="single" w:color="000000" w:sz="2" w:space="0"/>
              <w:bottom w:val="single" w:color="000000" w:sz="2" w:space="0"/>
            </w:tcBorders>
          </w:tcPr>
          <w:p>
            <w:pPr>
              <w:spacing w:before="167" w:line="219" w:lineRule="auto"/>
              <w:ind w:firstLine="343"/>
              <w:rPr>
                <w:rFonts w:ascii="宋体" w:hAnsi="宋体"/>
                <w:color w:val="auto"/>
                <w:sz w:val="24"/>
                <w:szCs w:val="24"/>
                <w:highlight w:val="none"/>
              </w:rPr>
            </w:pPr>
            <w:r>
              <w:rPr>
                <w:rFonts w:hint="eastAsia" w:ascii="宋体" w:hAnsi="宋体" w:cs="宋体"/>
                <w:color w:val="auto"/>
                <w:spacing w:val="1"/>
                <w:sz w:val="24"/>
                <w:szCs w:val="24"/>
                <w:highlight w:val="none"/>
              </w:rPr>
              <w:t>其中</w:t>
            </w:r>
            <w:r>
              <w:rPr>
                <w:rFonts w:ascii="宋体" w:hAnsi="宋体" w:cs="宋体"/>
                <w:color w:val="auto"/>
                <w:spacing w:val="1"/>
                <w:sz w:val="24"/>
                <w:szCs w:val="24"/>
                <w:highlight w:val="none"/>
              </w:rPr>
              <w:t>:</w:t>
            </w:r>
            <w:r>
              <w:rPr>
                <w:rFonts w:hint="eastAsia" w:ascii="宋体" w:hAnsi="宋体" w:cs="宋体"/>
                <w:color w:val="auto"/>
                <w:spacing w:val="1"/>
                <w:sz w:val="24"/>
                <w:szCs w:val="24"/>
                <w:highlight w:val="none"/>
              </w:rPr>
              <w:t>财政拨款</w:t>
            </w:r>
          </w:p>
        </w:tc>
        <w:tc>
          <w:tcPr>
            <w:tcW w:w="3960" w:type="dxa"/>
            <w:gridSpan w:val="2"/>
            <w:tcBorders>
              <w:top w:val="single" w:color="000000" w:sz="2" w:space="0"/>
              <w:bottom w:val="single" w:color="000000" w:sz="2" w:space="0"/>
            </w:tcBorders>
          </w:tcPr>
          <w:p>
            <w:pPr>
              <w:rPr>
                <w:color w:val="auto"/>
                <w:sz w:val="21"/>
                <w:szCs w:val="21"/>
                <w:highlight w:val="none"/>
              </w:rPr>
            </w:pPr>
            <w:r>
              <w:rPr>
                <w:rFonts w:hint="eastAsia" w:ascii="Times New Roman" w:hAnsi="Times New Roman" w:eastAsia="仿宋_GB2312" w:cs="仿宋_GB2312"/>
                <w:color w:val="auto"/>
                <w:spacing w:val="10"/>
                <w:sz w:val="21"/>
                <w:szCs w:val="21"/>
                <w:highlight w:val="none"/>
                <w:lang w:val="en-US" w:eastAsia="zh-CN"/>
              </w:rPr>
              <w:t>7560</w:t>
            </w:r>
            <w:r>
              <w:rPr>
                <w:rFonts w:hint="eastAsia" w:ascii="Times New Roman" w:hAnsi="Times New Roman" w:eastAsia="仿宋_GB2312" w:cs="仿宋_GB2312"/>
                <w:color w:val="auto"/>
                <w:spacing w:val="10"/>
                <w:sz w:val="21"/>
                <w:szCs w:val="21"/>
                <w:highlight w:val="none"/>
              </w:rPr>
              <w:t>万</w:t>
            </w:r>
            <w:r>
              <w:rPr>
                <w:rFonts w:hint="eastAsia" w:ascii="Times New Roman" w:hAnsi="Times New Roman" w:eastAsia="仿宋_GB2312" w:cs="仿宋_GB2312"/>
                <w:color w:val="auto"/>
                <w:spacing w:val="10"/>
                <w:sz w:val="21"/>
                <w:szCs w:val="21"/>
                <w:highlight w:val="none"/>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3371" w:type="dxa"/>
            <w:gridSpan w:val="3"/>
            <w:vMerge w:val="continue"/>
            <w:tcBorders>
              <w:top w:val="nil"/>
              <w:bottom w:val="single" w:color="000000" w:sz="2" w:space="0"/>
            </w:tcBorders>
          </w:tcPr>
          <w:p>
            <w:pPr>
              <w:rPr>
                <w:color w:val="auto"/>
                <w:highlight w:val="none"/>
              </w:rPr>
            </w:pPr>
          </w:p>
        </w:tc>
        <w:tc>
          <w:tcPr>
            <w:tcW w:w="2258" w:type="dxa"/>
            <w:tcBorders>
              <w:top w:val="single" w:color="000000" w:sz="2" w:space="0"/>
              <w:bottom w:val="single" w:color="000000" w:sz="2" w:space="0"/>
            </w:tcBorders>
          </w:tcPr>
          <w:p>
            <w:pPr>
              <w:spacing w:before="167" w:line="220" w:lineRule="auto"/>
              <w:ind w:firstLine="643"/>
              <w:rPr>
                <w:rFonts w:ascii="宋体" w:hAnsi="宋体"/>
                <w:color w:val="auto"/>
                <w:sz w:val="24"/>
                <w:szCs w:val="24"/>
                <w:highlight w:val="none"/>
              </w:rPr>
            </w:pPr>
            <w:r>
              <w:rPr>
                <w:rFonts w:hint="eastAsia" w:ascii="宋体" w:hAnsi="宋体" w:cs="宋体"/>
                <w:color w:val="auto"/>
                <w:spacing w:val="2"/>
                <w:sz w:val="24"/>
                <w:szCs w:val="24"/>
                <w:highlight w:val="none"/>
              </w:rPr>
              <w:t>其他资金</w:t>
            </w:r>
          </w:p>
        </w:tc>
        <w:tc>
          <w:tcPr>
            <w:tcW w:w="3960" w:type="dxa"/>
            <w:gridSpan w:val="2"/>
            <w:tcBorders>
              <w:top w:val="single" w:color="000000" w:sz="2" w:space="0"/>
              <w:bottom w:val="single" w:color="000000" w:sz="2" w:space="0"/>
            </w:tcBorders>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89" w:type="dxa"/>
            <w:gridSpan w:val="6"/>
            <w:tcBorders>
              <w:top w:val="single" w:color="000000" w:sz="2" w:space="0"/>
              <w:bottom w:val="single" w:color="000000" w:sz="2" w:space="0"/>
            </w:tcBorders>
          </w:tcPr>
          <w:p>
            <w:pPr>
              <w:spacing w:before="167" w:line="219" w:lineRule="auto"/>
              <w:ind w:firstLine="944" w:firstLineChars="400"/>
              <w:rPr>
                <w:rFonts w:hint="eastAsia" w:ascii="宋体" w:hAnsi="宋体" w:eastAsia="宋体"/>
                <w:color w:val="auto"/>
                <w:sz w:val="24"/>
                <w:szCs w:val="24"/>
                <w:highlight w:val="none"/>
                <w:lang w:eastAsia="zh-CN"/>
              </w:rPr>
            </w:pPr>
            <w:r>
              <w:rPr>
                <w:rFonts w:hint="eastAsia" w:ascii="宋体" w:hAnsi="宋体" w:cs="宋体"/>
                <w:color w:val="auto"/>
                <w:spacing w:val="-2"/>
                <w:sz w:val="24"/>
                <w:szCs w:val="24"/>
                <w:highlight w:val="none"/>
              </w:rPr>
              <w:t>年度绩效目标</w:t>
            </w:r>
            <w:r>
              <w:rPr>
                <w:rFonts w:hint="eastAsia" w:ascii="宋体" w:hAnsi="宋体" w:cs="宋体"/>
                <w:color w:val="auto"/>
                <w:spacing w:val="-2"/>
                <w:sz w:val="24"/>
                <w:szCs w:val="24"/>
                <w:highlight w:val="none"/>
                <w:lang w:eastAsia="zh-CN"/>
              </w:rPr>
              <w:t>：街道整洁、垃圾清运及时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589" w:type="dxa"/>
            <w:gridSpan w:val="6"/>
            <w:tcBorders>
              <w:top w:val="single" w:color="000000" w:sz="2" w:space="0"/>
              <w:bottom w:val="single" w:color="000000" w:sz="2" w:space="0"/>
            </w:tcBorders>
          </w:tcPr>
          <w:p>
            <w:pPr>
              <w:spacing w:line="560" w:lineRule="exact"/>
              <w:ind w:firstLine="680" w:firstLineChars="200"/>
              <w:rPr>
                <w:rFonts w:hint="eastAsia" w:ascii="Times New Roman" w:hAnsi="Times New Roman" w:eastAsia="仿宋_GB2312" w:cs="仿宋_GB2312"/>
                <w:color w:val="auto"/>
                <w:spacing w:val="10"/>
                <w:sz w:val="32"/>
                <w:szCs w:val="32"/>
                <w:highlight w:val="none"/>
                <w:lang w:val="en-US" w:eastAsia="zh-CN"/>
              </w:rPr>
            </w:pPr>
            <w:r>
              <w:rPr>
                <w:rFonts w:hint="eastAsia" w:ascii="Times New Roman" w:hAnsi="Times New Roman" w:eastAsia="仿宋_GB2312" w:cs="仿宋_GB2312"/>
                <w:color w:val="auto"/>
                <w:spacing w:val="10"/>
                <w:sz w:val="32"/>
                <w:szCs w:val="32"/>
                <w:highlight w:val="none"/>
              </w:rPr>
              <w:t>全年街道整洁、垃圾清运及时</w:t>
            </w:r>
          </w:p>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433" w:type="dxa"/>
            <w:tcBorders>
              <w:top w:val="single" w:color="000000" w:sz="2" w:space="0"/>
              <w:bottom w:val="single" w:color="000000" w:sz="2" w:space="0"/>
            </w:tcBorders>
          </w:tcPr>
          <w:p>
            <w:pPr>
              <w:spacing w:before="178" w:line="220"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一级指标</w:t>
            </w:r>
          </w:p>
        </w:tc>
        <w:tc>
          <w:tcPr>
            <w:tcW w:w="1918" w:type="dxa"/>
            <w:tcBorders>
              <w:top w:val="single" w:color="000000" w:sz="2" w:space="0"/>
              <w:bottom w:val="single" w:color="000000" w:sz="2" w:space="0"/>
            </w:tcBorders>
          </w:tcPr>
          <w:p>
            <w:pPr>
              <w:spacing w:before="178"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二级指标</w:t>
            </w:r>
          </w:p>
        </w:tc>
        <w:tc>
          <w:tcPr>
            <w:tcW w:w="3978" w:type="dxa"/>
            <w:gridSpan w:val="3"/>
            <w:tcBorders>
              <w:top w:val="single" w:color="000000" w:sz="2" w:space="0"/>
              <w:bottom w:val="single" w:color="000000" w:sz="2" w:space="0"/>
            </w:tcBorders>
          </w:tcPr>
          <w:p>
            <w:pPr>
              <w:spacing w:before="178" w:line="220" w:lineRule="auto"/>
              <w:ind w:firstLine="1503"/>
              <w:rPr>
                <w:rFonts w:ascii="宋体" w:hAnsi="宋体"/>
                <w:color w:val="auto"/>
                <w:sz w:val="24"/>
                <w:szCs w:val="24"/>
                <w:highlight w:val="none"/>
              </w:rPr>
            </w:pPr>
            <w:r>
              <w:rPr>
                <w:rFonts w:hint="eastAsia" w:ascii="宋体" w:hAnsi="宋体" w:cs="宋体"/>
                <w:color w:val="auto"/>
                <w:spacing w:val="-2"/>
                <w:sz w:val="24"/>
                <w:szCs w:val="24"/>
                <w:highlight w:val="none"/>
              </w:rPr>
              <w:t>三级指标</w:t>
            </w:r>
          </w:p>
        </w:tc>
        <w:tc>
          <w:tcPr>
            <w:tcW w:w="2260" w:type="dxa"/>
            <w:tcBorders>
              <w:top w:val="single" w:color="000000" w:sz="2" w:space="0"/>
              <w:bottom w:val="single" w:color="000000" w:sz="2" w:space="0"/>
            </w:tcBorders>
          </w:tcPr>
          <w:p>
            <w:pPr>
              <w:spacing w:before="178" w:line="219" w:lineRule="auto"/>
              <w:ind w:firstLine="765"/>
              <w:rPr>
                <w:rFonts w:ascii="宋体" w:hAnsi="宋体"/>
                <w:color w:val="auto"/>
                <w:sz w:val="24"/>
                <w:szCs w:val="24"/>
                <w:highlight w:val="none"/>
              </w:rPr>
            </w:pPr>
            <w:r>
              <w:rPr>
                <w:rFonts w:hint="eastAsia" w:ascii="宋体" w:hAnsi="宋体" w:cs="宋体"/>
                <w:color w:val="auto"/>
                <w:spacing w:val="3"/>
                <w:sz w:val="24"/>
                <w:szCs w:val="24"/>
                <w:highlight w:val="none"/>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433" w:type="dxa"/>
            <w:vMerge w:val="restart"/>
            <w:tcBorders>
              <w:top w:val="single" w:color="000000" w:sz="2" w:space="0"/>
              <w:bottom w:val="nil"/>
            </w:tcBorders>
          </w:tcPr>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before="78" w:line="219"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产出指标</w:t>
            </w:r>
          </w:p>
        </w:tc>
        <w:tc>
          <w:tcPr>
            <w:tcW w:w="1918" w:type="dxa"/>
            <w:tcBorders>
              <w:top w:val="single" w:color="000000" w:sz="2" w:space="0"/>
              <w:bottom w:val="single" w:color="000000" w:sz="2" w:space="0"/>
            </w:tcBorders>
          </w:tcPr>
          <w:p>
            <w:pPr>
              <w:spacing w:before="138" w:line="219"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数量指标</w:t>
            </w:r>
          </w:p>
        </w:tc>
        <w:tc>
          <w:tcPr>
            <w:tcW w:w="3978" w:type="dxa"/>
            <w:gridSpan w:val="3"/>
            <w:tcBorders>
              <w:top w:val="single" w:color="000000" w:sz="2" w:space="0"/>
              <w:bottom w:val="single" w:color="000000" w:sz="2" w:space="0"/>
            </w:tcBorders>
            <w:vAlign w:val="center"/>
          </w:tcPr>
          <w:p>
            <w:pPr>
              <w:spacing w:line="320" w:lineRule="exact"/>
              <w:jc w:val="center"/>
              <w:rPr>
                <w:rFonts w:ascii="宋体" w:hAnsi="宋体"/>
                <w:color w:val="auto"/>
                <w:highlight w:val="none"/>
              </w:rPr>
            </w:pPr>
            <w:r>
              <w:rPr>
                <w:rFonts w:hint="eastAsia" w:ascii="宋体" w:hAnsi="宋体"/>
                <w:color w:val="auto"/>
                <w:highlight w:val="none"/>
              </w:rPr>
              <w:t>城区道路保洁面积（平方米）</w:t>
            </w:r>
          </w:p>
        </w:tc>
        <w:tc>
          <w:tcPr>
            <w:tcW w:w="2260" w:type="dxa"/>
            <w:tcBorders>
              <w:top w:val="single" w:color="000000" w:sz="2" w:space="0"/>
              <w:bottom w:val="single" w:color="000000" w:sz="2" w:space="0"/>
            </w:tcBorders>
            <w:vAlign w:val="center"/>
          </w:tcPr>
          <w:p>
            <w:pPr>
              <w:tabs>
                <w:tab w:val="left" w:pos="104"/>
              </w:tabs>
              <w:spacing w:line="320" w:lineRule="exact"/>
              <w:ind w:right="-107" w:rightChars="-51"/>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&gt;=196万平方米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38"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质量指标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城区道路保洁工作达标率（%）</w:t>
            </w: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Theme="minorEastAsia" w:hAnsiTheme="minorEastAsia"/>
                <w:color w:val="auto"/>
                <w:highlight w:val="none"/>
              </w:rPr>
              <w:t>=</w:t>
            </w:r>
            <w:r>
              <w:rPr>
                <w:rFonts w:hint="eastAsia" w:asciiTheme="minorEastAsia" w:hAnsiTheme="minorEastAsia"/>
                <w:color w:val="auto"/>
                <w:highlight w:val="none"/>
                <w:lang w:val="en-US" w:eastAsia="zh-CN"/>
              </w:rPr>
              <w:t>100</w:t>
            </w:r>
            <w:r>
              <w:rPr>
                <w:rFonts w:hint="eastAsia" w:asciiTheme="minorEastAsia" w:hAnsiTheme="minor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39" w:line="220"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时效指标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城区道路保洁工作完成及时性</w:t>
            </w: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r>
              <w:rPr>
                <w:rFonts w:hint="eastAsia" w:ascii="宋体" w:hAnsi="宋体"/>
                <w:color w:val="auto"/>
                <w:highlight w:val="none"/>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33" w:type="dxa"/>
            <w:vMerge w:val="continue"/>
            <w:tcBorders>
              <w:top w:val="nil"/>
              <w:bottom w:val="single" w:color="000000" w:sz="2" w:space="0"/>
            </w:tcBorders>
          </w:tcPr>
          <w:p>
            <w:pPr>
              <w:rPr>
                <w:color w:val="auto"/>
                <w:highlight w:val="none"/>
              </w:rPr>
            </w:pPr>
          </w:p>
        </w:tc>
        <w:tc>
          <w:tcPr>
            <w:tcW w:w="1918" w:type="dxa"/>
            <w:tcBorders>
              <w:top w:val="single" w:color="000000" w:sz="2" w:space="0"/>
              <w:bottom w:val="single" w:color="000000" w:sz="2" w:space="0"/>
            </w:tcBorders>
          </w:tcPr>
          <w:p>
            <w:pPr>
              <w:spacing w:before="138" w:line="219" w:lineRule="auto"/>
              <w:ind w:firstLine="471"/>
              <w:rPr>
                <w:rFonts w:ascii="宋体" w:hAnsi="宋体"/>
                <w:color w:val="auto"/>
                <w:sz w:val="24"/>
                <w:szCs w:val="24"/>
                <w:highlight w:val="none"/>
              </w:rPr>
            </w:pPr>
            <w:r>
              <w:rPr>
                <w:rFonts w:hint="eastAsia" w:ascii="宋体" w:hAnsi="宋体" w:cs="宋体"/>
                <w:color w:val="auto"/>
                <w:spacing w:val="2"/>
                <w:sz w:val="24"/>
                <w:szCs w:val="24"/>
                <w:highlight w:val="none"/>
              </w:rPr>
              <w:t>成本指标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c>
          <w:tcPr>
            <w:tcW w:w="2260" w:type="dxa"/>
            <w:tcBorders>
              <w:top w:val="single" w:color="000000" w:sz="2" w:space="0"/>
              <w:bottom w:val="single" w:color="000000" w:sz="2" w:space="0"/>
            </w:tcBorders>
            <w:vAlign w:val="center"/>
          </w:tcPr>
          <w:p>
            <w:pPr>
              <w:spacing w:line="440" w:lineRule="exact"/>
              <w:jc w:val="both"/>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restart"/>
            <w:tcBorders>
              <w:top w:val="single" w:color="000000" w:sz="2" w:space="0"/>
              <w:bottom w:val="nil"/>
            </w:tcBorders>
          </w:tcPr>
          <w:p>
            <w:pPr>
              <w:spacing w:line="286" w:lineRule="auto"/>
              <w:rPr>
                <w:color w:val="auto"/>
                <w:highlight w:val="none"/>
              </w:rPr>
            </w:pPr>
          </w:p>
          <w:p>
            <w:pPr>
              <w:spacing w:line="286" w:lineRule="auto"/>
              <w:rPr>
                <w:color w:val="auto"/>
                <w:highlight w:val="none"/>
              </w:rPr>
            </w:pPr>
          </w:p>
          <w:p>
            <w:pPr>
              <w:spacing w:line="286" w:lineRule="auto"/>
              <w:rPr>
                <w:color w:val="auto"/>
                <w:highlight w:val="none"/>
              </w:rPr>
            </w:pPr>
          </w:p>
          <w:p>
            <w:pPr>
              <w:spacing w:line="287" w:lineRule="auto"/>
              <w:rPr>
                <w:color w:val="auto"/>
                <w:highlight w:val="none"/>
              </w:rPr>
            </w:pPr>
          </w:p>
          <w:p>
            <w:pPr>
              <w:spacing w:before="78" w:line="220" w:lineRule="auto"/>
              <w:ind w:firstLine="225"/>
              <w:rPr>
                <w:rFonts w:ascii="宋体" w:hAnsi="宋体"/>
                <w:color w:val="auto"/>
                <w:sz w:val="24"/>
                <w:szCs w:val="24"/>
                <w:highlight w:val="none"/>
              </w:rPr>
            </w:pPr>
            <w:r>
              <w:rPr>
                <w:rFonts w:hint="eastAsia" w:ascii="宋体" w:hAnsi="宋体" w:cs="宋体"/>
                <w:color w:val="auto"/>
                <w:spacing w:val="2"/>
                <w:sz w:val="24"/>
                <w:szCs w:val="24"/>
                <w:highlight w:val="none"/>
              </w:rPr>
              <w:t>效益指标</w:t>
            </w:r>
          </w:p>
        </w:tc>
        <w:tc>
          <w:tcPr>
            <w:tcW w:w="1918" w:type="dxa"/>
            <w:tcBorders>
              <w:top w:val="single" w:color="000000" w:sz="2" w:space="0"/>
              <w:bottom w:val="single" w:color="000000" w:sz="2" w:space="0"/>
            </w:tcBorders>
          </w:tcPr>
          <w:p>
            <w:pPr>
              <w:spacing w:before="190" w:line="220"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经济效益指标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89" w:line="219"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社会效益指标</w:t>
            </w:r>
          </w:p>
        </w:tc>
        <w:tc>
          <w:tcPr>
            <w:tcW w:w="3978" w:type="dxa"/>
            <w:gridSpan w:val="3"/>
            <w:tcBorders>
              <w:top w:val="single" w:color="000000" w:sz="2" w:space="0"/>
              <w:bottom w:val="single" w:color="000000" w:sz="2" w:space="0"/>
            </w:tcBorders>
            <w:vAlign w:val="center"/>
          </w:tcPr>
          <w:p>
            <w:pPr>
              <w:spacing w:line="340" w:lineRule="exact"/>
              <w:jc w:val="center"/>
              <w:rPr>
                <w:rFonts w:ascii="宋体" w:hAnsi="宋体"/>
                <w:color w:val="auto"/>
                <w:highlight w:val="none"/>
              </w:rPr>
            </w:pPr>
            <w:r>
              <w:rPr>
                <w:rFonts w:hint="eastAsia" w:ascii="宋体" w:hAnsi="宋体"/>
                <w:color w:val="auto"/>
                <w:highlight w:val="none"/>
              </w:rPr>
              <w:t>道路整洁优良率（%）</w:t>
            </w:r>
          </w:p>
        </w:tc>
        <w:tc>
          <w:tcPr>
            <w:tcW w:w="2260" w:type="dxa"/>
            <w:tcBorders>
              <w:top w:val="single" w:color="000000" w:sz="2" w:space="0"/>
              <w:bottom w:val="single" w:color="000000" w:sz="2" w:space="0"/>
            </w:tcBorders>
            <w:vAlign w:val="center"/>
          </w:tcPr>
          <w:p>
            <w:pPr>
              <w:spacing w:line="340" w:lineRule="exact"/>
              <w:jc w:val="center"/>
              <w:rPr>
                <w:rFonts w:ascii="宋体" w:hAnsi="宋体"/>
                <w:color w:val="auto"/>
                <w:highlight w:val="none"/>
              </w:rPr>
            </w:pPr>
            <w:r>
              <w:rPr>
                <w:rFonts w:hint="eastAsia" w:asciiTheme="minorEastAsia" w:hAnsiTheme="minorEastAsia"/>
                <w:color w:val="auto"/>
                <w:highlight w:val="none"/>
              </w:rPr>
              <w:t>=</w:t>
            </w:r>
            <w:r>
              <w:rPr>
                <w:rFonts w:hint="eastAsia" w:asciiTheme="minorEastAsia" w:hAnsiTheme="minorEastAsia"/>
                <w:color w:val="auto"/>
                <w:highlight w:val="none"/>
                <w:lang w:val="en-US" w:eastAsia="zh-CN"/>
              </w:rPr>
              <w:t>100</w:t>
            </w:r>
            <w:r>
              <w:rPr>
                <w:rFonts w:hint="eastAsia" w:asciiTheme="minorEastAsia" w:hAnsiTheme="minor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33" w:type="dxa"/>
            <w:vMerge w:val="continue"/>
            <w:tcBorders>
              <w:top w:val="nil"/>
              <w:bottom w:val="nil"/>
            </w:tcBorders>
          </w:tcPr>
          <w:p>
            <w:pPr>
              <w:rPr>
                <w:color w:val="auto"/>
                <w:highlight w:val="none"/>
              </w:rPr>
            </w:pPr>
          </w:p>
        </w:tc>
        <w:tc>
          <w:tcPr>
            <w:tcW w:w="1918" w:type="dxa"/>
            <w:tcBorders>
              <w:top w:val="single" w:color="000000" w:sz="2" w:space="0"/>
              <w:bottom w:val="single" w:color="000000" w:sz="2" w:space="0"/>
            </w:tcBorders>
          </w:tcPr>
          <w:p>
            <w:pPr>
              <w:spacing w:before="190" w:line="220" w:lineRule="auto"/>
              <w:ind w:firstLine="232"/>
              <w:rPr>
                <w:rFonts w:ascii="宋体" w:hAnsi="宋体"/>
                <w:color w:val="auto"/>
                <w:sz w:val="24"/>
                <w:szCs w:val="24"/>
                <w:highlight w:val="none"/>
              </w:rPr>
            </w:pPr>
            <w:r>
              <w:rPr>
                <w:rFonts w:hint="eastAsia" w:ascii="宋体" w:hAnsi="宋体" w:cs="宋体"/>
                <w:color w:val="auto"/>
                <w:spacing w:val="1"/>
                <w:sz w:val="24"/>
                <w:szCs w:val="24"/>
                <w:highlight w:val="none"/>
              </w:rPr>
              <w:t>生态效益指标</w:t>
            </w:r>
          </w:p>
        </w:tc>
        <w:tc>
          <w:tcPr>
            <w:tcW w:w="3978" w:type="dxa"/>
            <w:gridSpan w:val="3"/>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c>
          <w:tcPr>
            <w:tcW w:w="2260" w:type="dxa"/>
            <w:tcBorders>
              <w:top w:val="single" w:color="000000" w:sz="2" w:space="0"/>
              <w:bottom w:val="single" w:color="000000" w:sz="2" w:space="0"/>
            </w:tcBorders>
            <w:vAlign w:val="center"/>
          </w:tcPr>
          <w:p>
            <w:pPr>
              <w:spacing w:line="440" w:lineRule="exact"/>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433" w:type="dxa"/>
            <w:vMerge w:val="continue"/>
            <w:tcBorders>
              <w:top w:val="nil"/>
              <w:bottom w:val="single" w:color="000000" w:sz="2" w:space="0"/>
            </w:tcBorders>
          </w:tcPr>
          <w:p>
            <w:pPr>
              <w:rPr>
                <w:color w:val="auto"/>
                <w:highlight w:val="none"/>
              </w:rPr>
            </w:pPr>
          </w:p>
        </w:tc>
        <w:tc>
          <w:tcPr>
            <w:tcW w:w="1918" w:type="dxa"/>
            <w:tcBorders>
              <w:top w:val="single" w:color="000000" w:sz="2" w:space="0"/>
              <w:bottom w:val="single" w:color="000000" w:sz="2" w:space="0"/>
            </w:tcBorders>
          </w:tcPr>
          <w:p>
            <w:pPr>
              <w:spacing w:before="300" w:line="219" w:lineRule="auto"/>
              <w:ind w:firstLine="111"/>
              <w:rPr>
                <w:rFonts w:ascii="宋体" w:hAnsi="宋体"/>
                <w:color w:val="auto"/>
                <w:sz w:val="24"/>
                <w:szCs w:val="24"/>
                <w:highlight w:val="none"/>
              </w:rPr>
            </w:pPr>
            <w:r>
              <w:rPr>
                <w:rFonts w:hint="eastAsia" w:ascii="宋体" w:hAnsi="宋体" w:cs="宋体"/>
                <w:color w:val="auto"/>
                <w:spacing w:val="1"/>
                <w:sz w:val="24"/>
                <w:szCs w:val="24"/>
                <w:highlight w:val="none"/>
              </w:rPr>
              <w:t>可持续影响指标</w:t>
            </w:r>
          </w:p>
        </w:tc>
        <w:tc>
          <w:tcPr>
            <w:tcW w:w="3978" w:type="dxa"/>
            <w:gridSpan w:val="3"/>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城市市容环境卫生</w:t>
            </w:r>
          </w:p>
        </w:tc>
        <w:tc>
          <w:tcPr>
            <w:tcW w:w="2260" w:type="dxa"/>
            <w:tcBorders>
              <w:top w:val="single" w:color="000000" w:sz="2" w:space="0"/>
              <w:bottom w:val="single" w:color="000000" w:sz="2" w:space="0"/>
            </w:tcBorders>
            <w:vAlign w:val="center"/>
          </w:tcPr>
          <w:p>
            <w:pPr>
              <w:spacing w:line="44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433" w:type="dxa"/>
            <w:tcBorders>
              <w:top w:val="single" w:color="000000" w:sz="2" w:space="0"/>
              <w:bottom w:val="single" w:color="000000" w:sz="2" w:space="0"/>
            </w:tcBorders>
          </w:tcPr>
          <w:p>
            <w:pPr>
              <w:spacing w:before="300" w:line="219" w:lineRule="auto"/>
              <w:ind w:firstLine="104"/>
              <w:rPr>
                <w:rFonts w:ascii="宋体" w:hAnsi="宋体"/>
                <w:color w:val="auto"/>
                <w:sz w:val="24"/>
                <w:szCs w:val="24"/>
                <w:highlight w:val="none"/>
              </w:rPr>
            </w:pPr>
            <w:r>
              <w:rPr>
                <w:rFonts w:hint="eastAsia" w:ascii="宋体" w:hAnsi="宋体" w:cs="宋体"/>
                <w:color w:val="auto"/>
                <w:spacing w:val="-2"/>
                <w:sz w:val="24"/>
                <w:szCs w:val="24"/>
                <w:highlight w:val="none"/>
              </w:rPr>
              <w:t>满意度指标</w:t>
            </w:r>
          </w:p>
        </w:tc>
        <w:tc>
          <w:tcPr>
            <w:tcW w:w="1918" w:type="dxa"/>
            <w:tcBorders>
              <w:top w:val="single" w:color="000000" w:sz="2" w:space="0"/>
              <w:bottom w:val="single" w:color="000000" w:sz="2" w:space="0"/>
            </w:tcBorders>
          </w:tcPr>
          <w:p>
            <w:pPr>
              <w:spacing w:before="300" w:line="219" w:lineRule="auto"/>
              <w:ind w:firstLine="351"/>
              <w:rPr>
                <w:rFonts w:ascii="宋体" w:hAnsi="宋体"/>
                <w:color w:val="auto"/>
                <w:sz w:val="24"/>
                <w:szCs w:val="24"/>
                <w:highlight w:val="none"/>
              </w:rPr>
            </w:pPr>
            <w:r>
              <w:rPr>
                <w:rFonts w:hint="eastAsia" w:ascii="宋体" w:hAnsi="宋体" w:cs="宋体"/>
                <w:color w:val="auto"/>
                <w:spacing w:val="-2"/>
                <w:sz w:val="24"/>
                <w:szCs w:val="24"/>
                <w:highlight w:val="none"/>
              </w:rPr>
              <w:t>满意度指标</w:t>
            </w:r>
          </w:p>
        </w:tc>
        <w:tc>
          <w:tcPr>
            <w:tcW w:w="3978" w:type="dxa"/>
            <w:gridSpan w:val="3"/>
            <w:tcBorders>
              <w:top w:val="single" w:color="000000" w:sz="2" w:space="0"/>
              <w:bottom w:val="single" w:color="000000" w:sz="2"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市民满意度</w:t>
            </w:r>
          </w:p>
        </w:tc>
        <w:tc>
          <w:tcPr>
            <w:tcW w:w="2260" w:type="dxa"/>
            <w:tcBorders>
              <w:top w:val="single" w:color="000000" w:sz="2" w:space="0"/>
              <w:bottom w:val="single" w:color="000000" w:sz="2" w:space="0"/>
            </w:tcBorders>
            <w:vAlign w:val="center"/>
          </w:tcPr>
          <w:p>
            <w:pPr>
              <w:spacing w:line="400" w:lineRule="exact"/>
              <w:jc w:val="center"/>
              <w:rPr>
                <w:rFonts w:ascii="宋体" w:hAnsi="宋体"/>
                <w:color w:val="auto"/>
                <w:highlight w:val="none"/>
              </w:rPr>
            </w:pPr>
            <w:r>
              <w:rPr>
                <w:rFonts w:asciiTheme="minorEastAsia" w:hAnsiTheme="minorEastAsia"/>
                <w:color w:val="auto"/>
                <w:highlight w:val="none"/>
              </w:rPr>
              <w:t>〉</w:t>
            </w:r>
            <w:r>
              <w:rPr>
                <w:rFonts w:hint="eastAsia" w:asciiTheme="minorEastAsia" w:hAnsiTheme="minorEastAsia"/>
                <w:color w:val="auto"/>
                <w:highlight w:val="none"/>
              </w:rPr>
              <w:t>=95%</w:t>
            </w:r>
          </w:p>
        </w:tc>
      </w:tr>
    </w:tbl>
    <w:p>
      <w:pPr>
        <w:rPr>
          <w:color w:val="auto"/>
          <w:highlight w:val="none"/>
        </w:rPr>
      </w:pPr>
    </w:p>
    <w:p>
      <w:pPr>
        <w:rPr>
          <w:color w:val="auto"/>
          <w:highlight w:val="none"/>
        </w:rPr>
        <w:sectPr>
          <w:pgSz w:w="11900" w:h="16820"/>
          <w:pgMar w:top="1417" w:right="1417" w:bottom="1417" w:left="1417" w:header="0" w:footer="0" w:gutter="0"/>
          <w:pgNumType w:fmt="numberInDash"/>
          <w:cols w:space="720" w:num="1"/>
        </w:sectPr>
      </w:pPr>
    </w:p>
    <w:p>
      <w:pPr>
        <w:spacing w:before="217" w:line="219" w:lineRule="auto"/>
        <w:rPr>
          <w:rFonts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附件</w:t>
      </w:r>
      <w:r>
        <w:rPr>
          <w:rFonts w:ascii="仿宋_GB2312" w:hAnsi="仿宋_GB2312" w:eastAsia="仿宋_GB2312" w:cs="仿宋_GB2312"/>
          <w:color w:val="auto"/>
          <w:spacing w:val="2"/>
          <w:sz w:val="32"/>
          <w:szCs w:val="32"/>
          <w:highlight w:val="none"/>
        </w:rPr>
        <w:t>2</w:t>
      </w:r>
    </w:p>
    <w:p>
      <w:pPr>
        <w:spacing w:before="217" w:line="219" w:lineRule="auto"/>
        <w:ind w:firstLine="785"/>
        <w:rPr>
          <w:rFonts w:ascii="宋体" w:hAnsi="宋体"/>
          <w:color w:val="auto"/>
          <w:sz w:val="36"/>
          <w:szCs w:val="36"/>
          <w:highlight w:val="none"/>
        </w:rPr>
      </w:pPr>
      <w:r>
        <w:rPr>
          <w:rFonts w:hint="eastAsia" w:ascii="宋体" w:hAnsi="宋体" w:cs="宋体"/>
          <w:color w:val="auto"/>
          <w:spacing w:val="2"/>
          <w:sz w:val="36"/>
          <w:szCs w:val="36"/>
          <w:highlight w:val="none"/>
        </w:rPr>
        <w:t>财政部对我省部门预决算公开检查反馈问题汇总表</w:t>
      </w:r>
    </w:p>
    <w:p>
      <w:pPr>
        <w:spacing w:line="118" w:lineRule="exact"/>
        <w:rPr>
          <w:color w:val="auto"/>
          <w:highlight w:val="none"/>
        </w:rPr>
      </w:pPr>
    </w:p>
    <w:tbl>
      <w:tblPr>
        <w:tblStyle w:val="6"/>
        <w:tblW w:w="940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759"/>
        <w:gridCol w:w="8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485" w:type="dxa"/>
            <w:tcBorders>
              <w:top w:val="single" w:color="000000" w:sz="2" w:space="0"/>
              <w:bottom w:val="single" w:color="000000" w:sz="2" w:space="0"/>
            </w:tcBorders>
          </w:tcPr>
          <w:p>
            <w:pPr>
              <w:spacing w:before="219" w:line="221" w:lineRule="auto"/>
              <w:ind w:firstLine="4"/>
              <w:rPr>
                <w:rFonts w:ascii="宋体" w:hAnsi="宋体"/>
                <w:color w:val="auto"/>
                <w:sz w:val="22"/>
                <w:highlight w:val="none"/>
              </w:rPr>
            </w:pPr>
            <w:r>
              <w:rPr>
                <w:rFonts w:hint="eastAsia" w:ascii="宋体" w:hAnsi="宋体" w:cs="宋体"/>
                <w:color w:val="auto"/>
                <w:spacing w:val="6"/>
                <w:sz w:val="22"/>
                <w:szCs w:val="22"/>
                <w:highlight w:val="none"/>
              </w:rPr>
              <w:t>序号</w:t>
            </w:r>
          </w:p>
        </w:tc>
        <w:tc>
          <w:tcPr>
            <w:tcW w:w="759" w:type="dxa"/>
            <w:tcBorders>
              <w:top w:val="single" w:color="000000" w:sz="2" w:space="0"/>
              <w:bottom w:val="single" w:color="000000" w:sz="2" w:space="0"/>
            </w:tcBorders>
          </w:tcPr>
          <w:p>
            <w:pPr>
              <w:spacing w:before="220" w:line="219" w:lineRule="auto"/>
              <w:ind w:firstLine="180"/>
              <w:rPr>
                <w:rFonts w:ascii="宋体" w:hAnsi="宋体"/>
                <w:color w:val="auto"/>
                <w:sz w:val="22"/>
                <w:highlight w:val="none"/>
              </w:rPr>
            </w:pPr>
            <w:r>
              <w:rPr>
                <w:rFonts w:hint="eastAsia" w:ascii="宋体" w:hAnsi="宋体" w:cs="宋体"/>
                <w:color w:val="auto"/>
                <w:spacing w:val="7"/>
                <w:sz w:val="22"/>
                <w:szCs w:val="22"/>
                <w:highlight w:val="none"/>
              </w:rPr>
              <w:t>类型</w:t>
            </w:r>
          </w:p>
        </w:tc>
        <w:tc>
          <w:tcPr>
            <w:tcW w:w="8156" w:type="dxa"/>
            <w:tcBorders>
              <w:top w:val="single" w:color="000000" w:sz="2" w:space="0"/>
              <w:bottom w:val="single" w:color="000000" w:sz="2" w:space="0"/>
            </w:tcBorders>
          </w:tcPr>
          <w:p>
            <w:pPr>
              <w:spacing w:before="220" w:line="219" w:lineRule="auto"/>
              <w:ind w:firstLine="3881"/>
              <w:rPr>
                <w:rFonts w:ascii="宋体" w:hAnsi="宋体"/>
                <w:color w:val="auto"/>
                <w:sz w:val="22"/>
                <w:highlight w:val="none"/>
              </w:rPr>
            </w:pPr>
            <w:r>
              <w:rPr>
                <w:rFonts w:hint="eastAsia" w:ascii="宋体" w:hAnsi="宋体" w:cs="宋体"/>
                <w:color w:val="auto"/>
                <w:spacing w:val="5"/>
                <w:sz w:val="22"/>
                <w:szCs w:val="22"/>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85" w:type="dxa"/>
            <w:tcBorders>
              <w:top w:val="single" w:color="000000" w:sz="2" w:space="0"/>
              <w:bottom w:val="single" w:color="000000" w:sz="2" w:space="0"/>
            </w:tcBorders>
          </w:tcPr>
          <w:p>
            <w:pPr>
              <w:spacing w:before="251" w:line="185" w:lineRule="auto"/>
              <w:ind w:firstLine="265"/>
              <w:rPr>
                <w:rFonts w:ascii="宋体" w:hAnsi="宋体" w:cs="宋体"/>
                <w:color w:val="auto"/>
                <w:sz w:val="22"/>
                <w:highlight w:val="none"/>
              </w:rPr>
            </w:pPr>
            <w:r>
              <w:rPr>
                <w:rFonts w:ascii="宋体" w:hAnsi="宋体" w:cs="宋体"/>
                <w:color w:val="auto"/>
                <w:sz w:val="22"/>
                <w:szCs w:val="22"/>
                <w:highlight w:val="none"/>
              </w:rPr>
              <w:t>1</w:t>
            </w:r>
          </w:p>
        </w:tc>
        <w:tc>
          <w:tcPr>
            <w:tcW w:w="759" w:type="dxa"/>
            <w:vMerge w:val="restart"/>
            <w:tcBorders>
              <w:top w:val="single" w:color="000000" w:sz="2" w:space="0"/>
              <w:bottom w:val="nil"/>
            </w:tcBorders>
          </w:tcPr>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before="69" w:line="262" w:lineRule="auto"/>
              <w:ind w:left="179" w:hanging="99"/>
              <w:rPr>
                <w:rFonts w:ascii="宋体" w:hAnsi="宋体"/>
                <w:color w:val="auto"/>
                <w:highlight w:val="none"/>
              </w:rPr>
            </w:pPr>
            <w:r>
              <w:rPr>
                <w:rFonts w:hint="eastAsia" w:ascii="宋体" w:hAnsi="宋体" w:cs="宋体"/>
                <w:color w:val="auto"/>
                <w:spacing w:val="12"/>
                <w:highlight w:val="none"/>
              </w:rPr>
              <w:t>内容完</w:t>
            </w:r>
            <w:r>
              <w:rPr>
                <w:rFonts w:ascii="宋体" w:hAnsi="宋体" w:cs="宋体"/>
                <w:color w:val="auto"/>
                <w:spacing w:val="2"/>
                <w:highlight w:val="none"/>
              </w:rPr>
              <w:t xml:space="preserve"> </w:t>
            </w:r>
            <w:r>
              <w:rPr>
                <w:rFonts w:hint="eastAsia" w:ascii="宋体" w:hAnsi="宋体" w:cs="宋体"/>
                <w:color w:val="auto"/>
                <w:spacing w:val="4"/>
                <w:highlight w:val="none"/>
              </w:rPr>
              <w:t>整性</w:t>
            </w:r>
          </w:p>
        </w:tc>
        <w:tc>
          <w:tcPr>
            <w:tcW w:w="8156" w:type="dxa"/>
            <w:tcBorders>
              <w:top w:val="single" w:color="000000" w:sz="2" w:space="0"/>
              <w:bottom w:val="single" w:color="000000" w:sz="2" w:space="0"/>
            </w:tcBorders>
          </w:tcPr>
          <w:p>
            <w:pPr>
              <w:spacing w:before="75" w:line="227" w:lineRule="auto"/>
              <w:ind w:firstLine="51"/>
              <w:rPr>
                <w:rFonts w:ascii="宋体" w:hAnsi="宋体"/>
                <w:color w:val="auto"/>
                <w:highlight w:val="none"/>
              </w:rPr>
            </w:pPr>
            <w:r>
              <w:rPr>
                <w:rFonts w:hint="eastAsia" w:ascii="宋体" w:hAnsi="宋体" w:cs="宋体"/>
                <w:color w:val="auto"/>
                <w:spacing w:val="11"/>
                <w:w w:val="103"/>
                <w:highlight w:val="none"/>
              </w:rPr>
              <w:t>没有对机构设置情况进行说明</w:t>
            </w:r>
            <w:r>
              <w:rPr>
                <w:rFonts w:ascii="宋体" w:hAnsi="宋体" w:cs="宋体"/>
                <w:color w:val="auto"/>
                <w:spacing w:val="11"/>
                <w:w w:val="103"/>
                <w:highlight w:val="none"/>
              </w:rPr>
              <w:t>;</w:t>
            </w:r>
            <w:r>
              <w:rPr>
                <w:rFonts w:hint="eastAsia" w:ascii="宋体" w:hAnsi="宋体" w:cs="宋体"/>
                <w:color w:val="auto"/>
                <w:spacing w:val="11"/>
                <w:w w:val="103"/>
                <w:highlight w:val="none"/>
              </w:rPr>
              <w:t>文字说明中没有列出部门主要职责或描述过于简单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85" w:type="dxa"/>
            <w:tcBorders>
              <w:top w:val="single" w:color="000000" w:sz="2" w:space="0"/>
              <w:bottom w:val="single" w:color="000000" w:sz="2" w:space="0"/>
            </w:tcBorders>
          </w:tcPr>
          <w:p>
            <w:pPr>
              <w:spacing w:before="278" w:line="184" w:lineRule="auto"/>
              <w:ind w:firstLine="265"/>
              <w:rPr>
                <w:rFonts w:ascii="宋体" w:hAnsi="宋体" w:cs="宋体"/>
                <w:color w:val="auto"/>
                <w:sz w:val="22"/>
                <w:highlight w:val="none"/>
              </w:rPr>
            </w:pPr>
            <w:r>
              <w:rPr>
                <w:rFonts w:ascii="宋体" w:hAnsi="宋体" w:cs="宋体"/>
                <w:color w:val="auto"/>
                <w:sz w:val="22"/>
                <w:szCs w:val="22"/>
                <w:highlight w:val="none"/>
              </w:rPr>
              <w:t>2</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20" w:line="259" w:lineRule="auto"/>
              <w:ind w:left="51"/>
              <w:rPr>
                <w:rFonts w:ascii="宋体" w:hAnsi="宋体"/>
                <w:color w:val="auto"/>
                <w:highlight w:val="none"/>
              </w:rPr>
            </w:pPr>
            <w:r>
              <w:rPr>
                <w:rFonts w:hint="eastAsia" w:ascii="宋体" w:hAnsi="宋体" w:cs="宋体"/>
                <w:color w:val="auto"/>
                <w:spacing w:val="11"/>
                <w:w w:val="103"/>
                <w:highlight w:val="none"/>
              </w:rPr>
              <w:t>没有包括本级预算和所属单位预算在内的汇总预算</w:t>
            </w:r>
            <w:r>
              <w:rPr>
                <w:rFonts w:ascii="宋体" w:hAnsi="宋体" w:cs="宋体"/>
                <w:color w:val="auto"/>
                <w:spacing w:val="11"/>
                <w:w w:val="103"/>
                <w:highlight w:val="none"/>
              </w:rPr>
              <w:t>;</w:t>
            </w:r>
            <w:r>
              <w:rPr>
                <w:rFonts w:hint="eastAsia" w:ascii="宋体" w:hAnsi="宋体" w:cs="宋体"/>
                <w:color w:val="auto"/>
                <w:spacing w:val="11"/>
                <w:w w:val="103"/>
                <w:highlight w:val="none"/>
              </w:rPr>
              <w:t>部门预算文字说明中未说明是</w:t>
            </w:r>
            <w:r>
              <w:rPr>
                <w:rFonts w:ascii="宋体" w:hAnsi="宋体" w:cs="宋体"/>
                <w:color w:val="auto"/>
                <w:spacing w:val="20"/>
                <w:highlight w:val="none"/>
              </w:rPr>
              <w:t xml:space="preserve"> </w:t>
            </w:r>
            <w:r>
              <w:rPr>
                <w:rFonts w:hint="eastAsia" w:ascii="宋体" w:hAnsi="宋体" w:cs="宋体"/>
                <w:color w:val="auto"/>
                <w:spacing w:val="10"/>
                <w:w w:val="101"/>
                <w:highlight w:val="none"/>
              </w:rPr>
              <w:t>否有下属二级机构</w:t>
            </w:r>
            <w:r>
              <w:rPr>
                <w:rFonts w:ascii="宋体" w:hAnsi="宋体" w:cs="宋体"/>
                <w:color w:val="auto"/>
                <w:spacing w:val="10"/>
                <w:w w:val="101"/>
                <w:highlight w:val="none"/>
              </w:rPr>
              <w:t>,</w:t>
            </w:r>
            <w:r>
              <w:rPr>
                <w:rFonts w:hint="eastAsia" w:ascii="宋体" w:hAnsi="宋体" w:cs="宋体"/>
                <w:color w:val="auto"/>
                <w:spacing w:val="10"/>
                <w:w w:val="101"/>
                <w:highlight w:val="none"/>
              </w:rPr>
              <w:t>未列明纳入预算编报范围的单位名单</w:t>
            </w:r>
            <w:r>
              <w:rPr>
                <w:rFonts w:ascii="宋体" w:hAnsi="宋体" w:cs="宋体"/>
                <w:color w:val="auto"/>
                <w:spacing w:val="10"/>
                <w:w w:val="10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2" w:line="183" w:lineRule="auto"/>
              <w:ind w:firstLine="265"/>
              <w:rPr>
                <w:rFonts w:ascii="宋体" w:hAnsi="宋体" w:cs="宋体"/>
                <w:color w:val="auto"/>
                <w:sz w:val="22"/>
                <w:highlight w:val="none"/>
              </w:rPr>
            </w:pPr>
            <w:r>
              <w:rPr>
                <w:rFonts w:ascii="宋体" w:hAnsi="宋体" w:cs="宋体"/>
                <w:color w:val="auto"/>
                <w:sz w:val="22"/>
                <w:szCs w:val="22"/>
                <w:highlight w:val="none"/>
              </w:rPr>
              <w:t>3</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16" w:line="226" w:lineRule="auto"/>
              <w:ind w:left="51" w:right="5"/>
              <w:rPr>
                <w:rFonts w:ascii="宋体" w:hAnsi="宋体"/>
                <w:color w:val="auto"/>
                <w:sz w:val="22"/>
                <w:highlight w:val="none"/>
              </w:rPr>
            </w:pPr>
            <w:r>
              <w:rPr>
                <w:rFonts w:hint="eastAsia" w:ascii="宋体" w:hAnsi="宋体" w:cs="宋体"/>
                <w:color w:val="auto"/>
                <w:spacing w:val="4"/>
                <w:sz w:val="22"/>
                <w:szCs w:val="22"/>
                <w:highlight w:val="none"/>
              </w:rPr>
              <w:t>没有预算收支增减变化情况说明。没有机关运行经费安排情况说明。没有进行政府</w:t>
            </w:r>
            <w:r>
              <w:rPr>
                <w:rFonts w:ascii="宋体" w:hAnsi="宋体" w:cs="宋体"/>
                <w:color w:val="auto"/>
                <w:spacing w:val="25"/>
                <w:sz w:val="22"/>
                <w:szCs w:val="22"/>
                <w:highlight w:val="none"/>
              </w:rPr>
              <w:t xml:space="preserve"> </w:t>
            </w:r>
            <w:r>
              <w:rPr>
                <w:rFonts w:hint="eastAsia" w:ascii="宋体" w:hAnsi="宋体" w:cs="宋体"/>
                <w:color w:val="auto"/>
                <w:spacing w:val="1"/>
                <w:sz w:val="22"/>
                <w:szCs w:val="22"/>
                <w:highlight w:val="none"/>
              </w:rPr>
              <w:t>采购安排情况说明。没有进行国有资产占用情况说明。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4" w:lineRule="auto"/>
              <w:ind w:firstLine="265"/>
              <w:rPr>
                <w:rFonts w:ascii="宋体" w:hAnsi="宋体" w:cs="宋体"/>
                <w:color w:val="auto"/>
                <w:sz w:val="22"/>
                <w:highlight w:val="none"/>
              </w:rPr>
            </w:pPr>
            <w:r>
              <w:rPr>
                <w:rFonts w:ascii="宋体" w:hAnsi="宋体" w:cs="宋体"/>
                <w:color w:val="auto"/>
                <w:sz w:val="22"/>
                <w:szCs w:val="22"/>
                <w:highlight w:val="none"/>
              </w:rPr>
              <w:t>4</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26" w:line="219" w:lineRule="auto"/>
              <w:ind w:firstLine="51"/>
              <w:rPr>
                <w:rFonts w:ascii="宋体" w:hAnsi="宋体"/>
                <w:color w:val="auto"/>
                <w:sz w:val="22"/>
                <w:highlight w:val="none"/>
              </w:rPr>
            </w:pPr>
            <w:r>
              <w:rPr>
                <w:rFonts w:hint="eastAsia" w:ascii="宋体" w:hAnsi="宋体" w:cs="宋体"/>
                <w:color w:val="auto"/>
                <w:sz w:val="22"/>
                <w:szCs w:val="22"/>
                <w:highlight w:val="none"/>
              </w:rPr>
              <w:t>没有公开重点项目预算的绩效目标等预算绩效情况说明。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485" w:type="dxa"/>
            <w:tcBorders>
              <w:top w:val="single" w:color="000000" w:sz="2" w:space="0"/>
              <w:bottom w:val="single" w:color="000000" w:sz="2" w:space="0"/>
            </w:tcBorders>
          </w:tcPr>
          <w:p>
            <w:pPr>
              <w:spacing w:before="255" w:line="181" w:lineRule="auto"/>
              <w:ind w:firstLine="265"/>
              <w:rPr>
                <w:rFonts w:ascii="宋体" w:hAnsi="宋体" w:cs="宋体"/>
                <w:color w:val="auto"/>
                <w:sz w:val="22"/>
                <w:highlight w:val="none"/>
              </w:rPr>
            </w:pPr>
            <w:r>
              <w:rPr>
                <w:rFonts w:ascii="宋体" w:hAnsi="宋体" w:cs="宋体"/>
                <w:color w:val="auto"/>
                <w:sz w:val="22"/>
                <w:szCs w:val="22"/>
                <w:highlight w:val="none"/>
              </w:rPr>
              <w:t>5</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15" w:line="230" w:lineRule="auto"/>
              <w:ind w:left="51" w:right="6"/>
              <w:rPr>
                <w:rFonts w:ascii="宋体" w:hAnsi="宋体"/>
                <w:color w:val="auto"/>
                <w:sz w:val="22"/>
                <w:highlight w:val="none"/>
              </w:rPr>
            </w:pPr>
            <w:r>
              <w:rPr>
                <w:rFonts w:hint="eastAsia" w:ascii="宋体" w:hAnsi="宋体" w:cs="宋体"/>
                <w:color w:val="auto"/>
                <w:spacing w:val="7"/>
                <w:sz w:val="22"/>
                <w:szCs w:val="22"/>
                <w:highlight w:val="none"/>
              </w:rPr>
              <w:t>对重点项目预算的绩效目标等预算绩效情况说明的信息不全</w:t>
            </w:r>
            <w:r>
              <w:rPr>
                <w:rFonts w:ascii="宋体" w:hAnsi="宋体" w:cs="宋体"/>
                <w:color w:val="auto"/>
                <w:spacing w:val="7"/>
                <w:sz w:val="22"/>
                <w:szCs w:val="22"/>
                <w:highlight w:val="none"/>
              </w:rPr>
              <w:t>,</w:t>
            </w:r>
            <w:r>
              <w:rPr>
                <w:rFonts w:hint="eastAsia" w:ascii="宋体" w:hAnsi="宋体" w:cs="宋体"/>
                <w:color w:val="auto"/>
                <w:spacing w:val="7"/>
                <w:sz w:val="22"/>
                <w:szCs w:val="22"/>
                <w:highlight w:val="none"/>
              </w:rPr>
              <w:t>仅简单介绍绩效目标</w:t>
            </w:r>
            <w:r>
              <w:rPr>
                <w:rFonts w:ascii="宋体" w:hAnsi="宋体" w:cs="宋体"/>
                <w:color w:val="auto"/>
                <w:spacing w:val="26"/>
                <w:sz w:val="22"/>
                <w:szCs w:val="22"/>
                <w:highlight w:val="none"/>
              </w:rPr>
              <w:t xml:space="preserve"> </w:t>
            </w:r>
            <w:r>
              <w:rPr>
                <w:rFonts w:hint="eastAsia" w:ascii="宋体" w:hAnsi="宋体" w:cs="宋体"/>
                <w:color w:val="auto"/>
                <w:spacing w:val="4"/>
                <w:sz w:val="22"/>
                <w:szCs w:val="22"/>
                <w:highlight w:val="none"/>
              </w:rPr>
              <w:t>项目个数和涉及资金金额</w:t>
            </w:r>
            <w:r>
              <w:rPr>
                <w:rFonts w:ascii="宋体" w:hAnsi="宋体" w:cs="宋体"/>
                <w:color w:val="auto"/>
                <w:spacing w:val="4"/>
                <w:sz w:val="22"/>
                <w:szCs w:val="22"/>
                <w:highlight w:val="none"/>
              </w:rPr>
              <w:t>,</w:t>
            </w:r>
            <w:r>
              <w:rPr>
                <w:rFonts w:hint="eastAsia" w:ascii="宋体" w:hAnsi="宋体" w:cs="宋体"/>
                <w:color w:val="auto"/>
                <w:spacing w:val="4"/>
                <w:sz w:val="22"/>
                <w:szCs w:val="22"/>
                <w:highlight w:val="none"/>
              </w:rPr>
              <w:t>无自评表等其他说明材料</w:t>
            </w:r>
            <w:r>
              <w:rPr>
                <w:rFonts w:ascii="宋体" w:hAnsi="宋体" w:cs="宋体"/>
                <w:color w:val="auto"/>
                <w:spacing w:val="4"/>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3" w:line="183" w:lineRule="auto"/>
              <w:ind w:firstLine="265"/>
              <w:rPr>
                <w:rFonts w:ascii="宋体" w:hAnsi="宋体" w:cs="宋体"/>
                <w:color w:val="auto"/>
                <w:sz w:val="22"/>
                <w:highlight w:val="none"/>
              </w:rPr>
            </w:pPr>
            <w:r>
              <w:rPr>
                <w:rFonts w:ascii="宋体" w:hAnsi="宋体" w:cs="宋体"/>
                <w:color w:val="auto"/>
                <w:sz w:val="22"/>
                <w:szCs w:val="22"/>
                <w:highlight w:val="none"/>
              </w:rPr>
              <w:t>6</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27" w:line="218" w:lineRule="auto"/>
              <w:ind w:firstLine="51"/>
              <w:rPr>
                <w:rFonts w:ascii="宋体" w:hAnsi="宋体"/>
                <w:color w:val="auto"/>
                <w:sz w:val="22"/>
                <w:highlight w:val="none"/>
              </w:rPr>
            </w:pPr>
            <w:r>
              <w:rPr>
                <w:rFonts w:hint="eastAsia" w:ascii="宋体" w:hAnsi="宋体" w:cs="宋体"/>
                <w:color w:val="auto"/>
                <w:spacing w:val="2"/>
                <w:sz w:val="22"/>
                <w:szCs w:val="22"/>
                <w:highlight w:val="none"/>
              </w:rPr>
              <w:t>重点绩效评价情况说明过于简单。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485" w:type="dxa"/>
            <w:tcBorders>
              <w:top w:val="single" w:color="000000" w:sz="2" w:space="0"/>
              <w:bottom w:val="single" w:color="000000" w:sz="2" w:space="0"/>
            </w:tcBorders>
          </w:tcPr>
          <w:p>
            <w:pPr>
              <w:spacing w:line="432" w:lineRule="auto"/>
              <w:rPr>
                <w:color w:val="auto"/>
                <w:highlight w:val="none"/>
              </w:rPr>
            </w:pPr>
          </w:p>
          <w:p>
            <w:pPr>
              <w:spacing w:before="71" w:line="181" w:lineRule="auto"/>
              <w:ind w:firstLine="265"/>
              <w:rPr>
                <w:rFonts w:ascii="宋体" w:hAnsi="宋体" w:cs="宋体"/>
                <w:color w:val="auto"/>
                <w:sz w:val="22"/>
                <w:highlight w:val="none"/>
              </w:rPr>
            </w:pPr>
            <w:r>
              <w:rPr>
                <w:rFonts w:ascii="宋体" w:hAnsi="宋体" w:cs="宋体"/>
                <w:color w:val="auto"/>
                <w:sz w:val="22"/>
                <w:szCs w:val="22"/>
                <w:highlight w:val="none"/>
              </w:rPr>
              <w:t>7</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77" w:line="228" w:lineRule="auto"/>
              <w:ind w:left="51" w:right="1"/>
              <w:rPr>
                <w:rFonts w:ascii="宋体" w:hAnsi="宋体"/>
                <w:color w:val="auto"/>
                <w:sz w:val="22"/>
                <w:highlight w:val="none"/>
              </w:rPr>
            </w:pPr>
            <w:r>
              <w:rPr>
                <w:rFonts w:hint="eastAsia" w:ascii="宋体" w:hAnsi="宋体" w:cs="宋体"/>
                <w:color w:val="auto"/>
                <w:spacing w:val="12"/>
                <w:w w:val="102"/>
                <w:sz w:val="22"/>
                <w:szCs w:val="22"/>
                <w:highlight w:val="none"/>
              </w:rPr>
              <w:t>部门预算公开的</w:t>
            </w:r>
            <w:r>
              <w:rPr>
                <w:rFonts w:ascii="宋体" w:hAnsi="宋体" w:cs="宋体"/>
                <w:color w:val="auto"/>
                <w:spacing w:val="12"/>
                <w:w w:val="102"/>
                <w:sz w:val="22"/>
                <w:szCs w:val="22"/>
                <w:highlight w:val="none"/>
              </w:rPr>
              <w:t>"</w:t>
            </w:r>
            <w:r>
              <w:rPr>
                <w:rFonts w:hint="eastAsia" w:ascii="宋体" w:hAnsi="宋体" w:cs="宋体"/>
                <w:color w:val="auto"/>
                <w:spacing w:val="12"/>
                <w:w w:val="102"/>
                <w:sz w:val="22"/>
                <w:szCs w:val="22"/>
                <w:highlight w:val="none"/>
              </w:rPr>
              <w:t>三公</w:t>
            </w:r>
            <w:r>
              <w:rPr>
                <w:rFonts w:ascii="宋体" w:hAnsi="宋体" w:cs="宋体"/>
                <w:color w:val="auto"/>
                <w:spacing w:val="12"/>
                <w:w w:val="102"/>
                <w:sz w:val="22"/>
                <w:szCs w:val="22"/>
                <w:highlight w:val="none"/>
              </w:rPr>
              <w:t>"</w:t>
            </w:r>
            <w:r>
              <w:rPr>
                <w:rFonts w:hint="eastAsia" w:ascii="宋体" w:hAnsi="宋体" w:cs="宋体"/>
                <w:color w:val="auto"/>
                <w:spacing w:val="12"/>
                <w:w w:val="102"/>
                <w:sz w:val="22"/>
                <w:szCs w:val="22"/>
                <w:highlight w:val="none"/>
              </w:rPr>
              <w:t>经费表格数据与说明不一致。一般公共预算</w:t>
            </w:r>
            <w:r>
              <w:rPr>
                <w:rFonts w:ascii="宋体" w:hAnsi="宋体" w:cs="宋体"/>
                <w:color w:val="auto"/>
                <w:spacing w:val="12"/>
                <w:w w:val="102"/>
                <w:sz w:val="22"/>
                <w:szCs w:val="22"/>
                <w:highlight w:val="none"/>
              </w:rPr>
              <w:t>"</w:t>
            </w:r>
            <w:r>
              <w:rPr>
                <w:rFonts w:hint="eastAsia" w:ascii="宋体" w:hAnsi="宋体" w:cs="宋体"/>
                <w:color w:val="auto"/>
                <w:spacing w:val="12"/>
                <w:w w:val="102"/>
                <w:sz w:val="22"/>
                <w:szCs w:val="22"/>
                <w:highlight w:val="none"/>
              </w:rPr>
              <w:t>三公</w:t>
            </w:r>
            <w:r>
              <w:rPr>
                <w:rFonts w:ascii="宋体" w:hAnsi="宋体" w:cs="宋体"/>
                <w:color w:val="auto"/>
                <w:spacing w:val="12"/>
                <w:w w:val="102"/>
                <w:sz w:val="22"/>
                <w:szCs w:val="22"/>
                <w:highlight w:val="none"/>
              </w:rPr>
              <w:t>"</w:t>
            </w:r>
            <w:r>
              <w:rPr>
                <w:rFonts w:hint="eastAsia" w:ascii="宋体" w:hAnsi="宋体" w:cs="宋体"/>
                <w:color w:val="auto"/>
                <w:spacing w:val="12"/>
                <w:w w:val="102"/>
                <w:sz w:val="22"/>
                <w:szCs w:val="22"/>
                <w:highlight w:val="none"/>
              </w:rPr>
              <w:t>经费</w:t>
            </w:r>
            <w:r>
              <w:rPr>
                <w:rFonts w:ascii="宋体" w:hAnsi="宋体" w:cs="宋体"/>
                <w:color w:val="auto"/>
                <w:spacing w:val="32"/>
                <w:sz w:val="22"/>
                <w:szCs w:val="22"/>
                <w:highlight w:val="none"/>
              </w:rPr>
              <w:t xml:space="preserve"> </w:t>
            </w:r>
            <w:r>
              <w:rPr>
                <w:rFonts w:hint="eastAsia" w:ascii="宋体" w:hAnsi="宋体" w:cs="宋体"/>
                <w:color w:val="auto"/>
                <w:spacing w:val="10"/>
                <w:sz w:val="22"/>
                <w:szCs w:val="22"/>
                <w:highlight w:val="none"/>
              </w:rPr>
              <w:t>支出表只列支财政预算的部分</w:t>
            </w:r>
            <w:r>
              <w:rPr>
                <w:rFonts w:ascii="宋体" w:hAnsi="宋体" w:cs="宋体"/>
                <w:color w:val="auto"/>
                <w:spacing w:val="10"/>
                <w:sz w:val="22"/>
                <w:szCs w:val="22"/>
                <w:highlight w:val="none"/>
              </w:rPr>
              <w:t>,</w:t>
            </w:r>
            <w:r>
              <w:rPr>
                <w:rFonts w:hint="eastAsia" w:ascii="宋体" w:hAnsi="宋体" w:cs="宋体"/>
                <w:color w:val="auto"/>
                <w:spacing w:val="10"/>
                <w:sz w:val="22"/>
                <w:szCs w:val="22"/>
                <w:highlight w:val="none"/>
              </w:rPr>
              <w:t>导致三公经费说明中的数据和表格数据不一致</w:t>
            </w:r>
            <w:r>
              <w:rPr>
                <w:rFonts w:ascii="宋体" w:hAnsi="宋体" w:cs="宋体"/>
                <w:color w:val="auto"/>
                <w:spacing w:val="10"/>
                <w:sz w:val="22"/>
                <w:szCs w:val="22"/>
                <w:highlight w:val="none"/>
              </w:rPr>
              <w:t>.</w:t>
            </w:r>
            <w:r>
              <w:rPr>
                <w:rFonts w:hint="eastAsia" w:ascii="宋体" w:hAnsi="宋体" w:cs="宋体"/>
                <w:color w:val="auto"/>
                <w:spacing w:val="10"/>
                <w:sz w:val="22"/>
                <w:szCs w:val="22"/>
                <w:highlight w:val="none"/>
              </w:rPr>
              <w:t>部</w:t>
            </w:r>
            <w:r>
              <w:rPr>
                <w:rFonts w:ascii="宋体" w:hAnsi="宋体" w:cs="宋体"/>
                <w:color w:val="auto"/>
                <w:spacing w:val="32"/>
                <w:sz w:val="22"/>
                <w:szCs w:val="22"/>
                <w:highlight w:val="none"/>
              </w:rPr>
              <w:t xml:space="preserve"> </w:t>
            </w:r>
            <w:r>
              <w:rPr>
                <w:rFonts w:hint="eastAsia" w:ascii="宋体" w:hAnsi="宋体" w:cs="宋体"/>
                <w:color w:val="auto"/>
                <w:spacing w:val="2"/>
                <w:sz w:val="22"/>
                <w:szCs w:val="22"/>
                <w:highlight w:val="none"/>
              </w:rPr>
              <w:t>门预算表中部门收支总表、财政拨款收支总表的收入和支出总计数都为</w:t>
            </w:r>
            <w:r>
              <w:rPr>
                <w:rFonts w:ascii="宋体" w:hAnsi="宋体" w:cs="宋体"/>
                <w:color w:val="auto"/>
                <w:spacing w:val="2"/>
                <w:sz w:val="22"/>
                <w:szCs w:val="22"/>
                <w:highlight w:val="none"/>
              </w:rPr>
              <w:t>0,</w:t>
            </w:r>
            <w:r>
              <w:rPr>
                <w:rFonts w:hint="eastAsia" w:ascii="宋体" w:hAnsi="宋体" w:cs="宋体"/>
                <w:color w:val="auto"/>
                <w:spacing w:val="2"/>
                <w:sz w:val="22"/>
                <w:szCs w:val="22"/>
                <w:highlight w:val="none"/>
              </w:rPr>
              <w:t>与所公开</w:t>
            </w:r>
            <w:r>
              <w:rPr>
                <w:rFonts w:ascii="宋体" w:hAnsi="宋体" w:cs="宋体"/>
                <w:color w:val="auto"/>
                <w:spacing w:val="2"/>
                <w:sz w:val="22"/>
                <w:szCs w:val="22"/>
                <w:highlight w:val="none"/>
              </w:rPr>
              <w:t xml:space="preserve">  </w:t>
            </w:r>
            <w:r>
              <w:rPr>
                <w:rFonts w:hint="eastAsia" w:ascii="宋体" w:hAnsi="宋体" w:cs="宋体"/>
                <w:color w:val="auto"/>
                <w:spacing w:val="3"/>
                <w:sz w:val="22"/>
                <w:szCs w:val="22"/>
                <w:highlight w:val="none"/>
              </w:rPr>
              <w:t>的部门预算说明中的数据不符。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485" w:type="dxa"/>
            <w:tcBorders>
              <w:top w:val="single" w:color="000000" w:sz="2" w:space="0"/>
              <w:bottom w:val="single" w:color="000000" w:sz="2" w:space="0"/>
            </w:tcBorders>
          </w:tcPr>
          <w:p>
            <w:pPr>
              <w:spacing w:before="254" w:line="183" w:lineRule="auto"/>
              <w:ind w:firstLine="265"/>
              <w:rPr>
                <w:rFonts w:ascii="宋体" w:hAnsi="宋体" w:cs="宋体"/>
                <w:color w:val="auto"/>
                <w:sz w:val="22"/>
                <w:highlight w:val="none"/>
              </w:rPr>
            </w:pPr>
            <w:r>
              <w:rPr>
                <w:rFonts w:ascii="宋体" w:hAnsi="宋体" w:cs="宋体"/>
                <w:color w:val="auto"/>
                <w:sz w:val="22"/>
                <w:szCs w:val="22"/>
                <w:highlight w:val="none"/>
              </w:rPr>
              <w:t>8</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69"/>
              <w:ind w:left="51" w:right="2"/>
              <w:rPr>
                <w:rFonts w:ascii="宋体" w:hAnsi="宋体"/>
                <w:color w:val="auto"/>
                <w:sz w:val="22"/>
                <w:highlight w:val="none"/>
              </w:rPr>
            </w:pPr>
            <w:r>
              <w:rPr>
                <w:rFonts w:hint="eastAsia" w:ascii="宋体" w:hAnsi="宋体" w:cs="宋体"/>
                <w:color w:val="auto"/>
                <w:spacing w:val="4"/>
                <w:sz w:val="22"/>
                <w:szCs w:val="22"/>
                <w:highlight w:val="none"/>
              </w:rPr>
              <w:t>没有一般公共预算支出表。没有一般公共预算基本支出表。没有政府性基金预算支</w:t>
            </w:r>
            <w:r>
              <w:rPr>
                <w:rFonts w:ascii="宋体" w:hAnsi="宋体" w:cs="宋体"/>
                <w:color w:val="auto"/>
                <w:spacing w:val="28"/>
                <w:sz w:val="22"/>
                <w:szCs w:val="22"/>
                <w:highlight w:val="none"/>
              </w:rPr>
              <w:t xml:space="preserve"> </w:t>
            </w:r>
            <w:r>
              <w:rPr>
                <w:rFonts w:hint="eastAsia" w:ascii="宋体" w:hAnsi="宋体" w:cs="宋体"/>
                <w:color w:val="auto"/>
                <w:spacing w:val="-12"/>
                <w:sz w:val="22"/>
                <w:szCs w:val="22"/>
                <w:highlight w:val="none"/>
              </w:rPr>
              <w:t>出</w:t>
            </w:r>
            <w:r>
              <w:rPr>
                <w:rFonts w:ascii="宋体" w:hAnsi="宋体" w:cs="宋体"/>
                <w:color w:val="auto"/>
                <w:spacing w:val="-17"/>
                <w:sz w:val="22"/>
                <w:szCs w:val="22"/>
                <w:highlight w:val="none"/>
              </w:rPr>
              <w:t xml:space="preserve"> </w:t>
            </w:r>
            <w:r>
              <w:rPr>
                <w:rFonts w:hint="eastAsia" w:ascii="宋体" w:hAnsi="宋体" w:cs="宋体"/>
                <w:color w:val="auto"/>
                <w:spacing w:val="-12"/>
                <w:sz w:val="22"/>
                <w:szCs w:val="22"/>
                <w:highlight w:val="none"/>
              </w:rPr>
              <w:t>表</w:t>
            </w:r>
            <w:r>
              <w:rPr>
                <w:rFonts w:ascii="宋体" w:hAnsi="宋体" w:cs="宋体"/>
                <w:color w:val="auto"/>
                <w:spacing w:val="-26"/>
                <w:sz w:val="22"/>
                <w:szCs w:val="22"/>
                <w:highlight w:val="none"/>
              </w:rPr>
              <w:t xml:space="preserve"> </w:t>
            </w:r>
            <w:r>
              <w:rPr>
                <w:rFonts w:hint="eastAsia" w:ascii="宋体" w:hAnsi="宋体" w:cs="宋体"/>
                <w:color w:val="auto"/>
                <w:spacing w:val="-12"/>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4" w:line="183" w:lineRule="auto"/>
              <w:ind w:firstLine="265"/>
              <w:rPr>
                <w:rFonts w:ascii="宋体" w:hAnsi="宋体" w:cs="宋体"/>
                <w:color w:val="auto"/>
                <w:sz w:val="22"/>
                <w:highlight w:val="none"/>
              </w:rPr>
            </w:pPr>
            <w:r>
              <w:rPr>
                <w:rFonts w:ascii="宋体" w:hAnsi="宋体" w:cs="宋体"/>
                <w:color w:val="auto"/>
                <w:sz w:val="22"/>
                <w:szCs w:val="22"/>
                <w:highlight w:val="none"/>
              </w:rPr>
              <w:t>9</w:t>
            </w:r>
          </w:p>
        </w:tc>
        <w:tc>
          <w:tcPr>
            <w:tcW w:w="759" w:type="dxa"/>
            <w:vMerge w:val="continue"/>
            <w:tcBorders>
              <w:top w:val="nil"/>
              <w:bottom w:val="single" w:color="000000" w:sz="2" w:space="0"/>
            </w:tcBorders>
          </w:tcPr>
          <w:p>
            <w:pPr>
              <w:rPr>
                <w:color w:val="auto"/>
                <w:highlight w:val="none"/>
              </w:rPr>
            </w:pPr>
          </w:p>
        </w:tc>
        <w:tc>
          <w:tcPr>
            <w:tcW w:w="8156" w:type="dxa"/>
            <w:tcBorders>
              <w:top w:val="single" w:color="000000" w:sz="2" w:space="0"/>
              <w:bottom w:val="single" w:color="000000" w:sz="2" w:space="0"/>
            </w:tcBorders>
          </w:tcPr>
          <w:p>
            <w:pPr>
              <w:spacing w:before="128" w:line="219" w:lineRule="auto"/>
              <w:ind w:firstLine="51"/>
              <w:rPr>
                <w:rFonts w:ascii="宋体" w:hAnsi="宋体"/>
                <w:color w:val="auto"/>
                <w:sz w:val="22"/>
                <w:highlight w:val="none"/>
              </w:rPr>
            </w:pPr>
            <w:r>
              <w:rPr>
                <w:rFonts w:hint="eastAsia" w:ascii="宋体" w:hAnsi="宋体" w:cs="宋体"/>
                <w:color w:val="auto"/>
                <w:spacing w:val="1"/>
                <w:sz w:val="22"/>
                <w:szCs w:val="22"/>
                <w:highlight w:val="none"/>
              </w:rPr>
              <w:t>没有对专业性较强的名词进行解释。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485" w:type="dxa"/>
            <w:tcBorders>
              <w:top w:val="single" w:color="000000" w:sz="2" w:space="0"/>
              <w:bottom w:val="single" w:color="000000" w:sz="2" w:space="0"/>
            </w:tcBorders>
          </w:tcPr>
          <w:p>
            <w:pPr>
              <w:spacing w:before="304" w:line="183" w:lineRule="auto"/>
              <w:ind w:firstLine="155"/>
              <w:rPr>
                <w:rFonts w:ascii="宋体" w:hAnsi="宋体"/>
                <w:color w:val="auto"/>
                <w:sz w:val="22"/>
                <w:highlight w:val="none"/>
              </w:rPr>
            </w:pPr>
            <w:r>
              <w:rPr>
                <w:rFonts w:ascii="宋体" w:hAnsi="宋体" w:cs="宋体"/>
                <w:color w:val="auto"/>
                <w:spacing w:val="-7"/>
                <w:sz w:val="22"/>
                <w:szCs w:val="22"/>
                <w:highlight w:val="none"/>
              </w:rPr>
              <w:t>10</w:t>
            </w:r>
          </w:p>
        </w:tc>
        <w:tc>
          <w:tcPr>
            <w:tcW w:w="759" w:type="dxa"/>
            <w:vMerge w:val="restart"/>
            <w:tcBorders>
              <w:top w:val="single" w:color="000000" w:sz="2" w:space="0"/>
              <w:bottom w:val="nil"/>
            </w:tcBorders>
          </w:tcPr>
          <w:p>
            <w:pPr>
              <w:spacing w:line="247" w:lineRule="auto"/>
              <w:rPr>
                <w:color w:val="auto"/>
                <w:highlight w:val="none"/>
              </w:rPr>
            </w:pPr>
          </w:p>
          <w:p>
            <w:pPr>
              <w:spacing w:line="248" w:lineRule="auto"/>
              <w:rPr>
                <w:color w:val="auto"/>
                <w:highlight w:val="none"/>
              </w:rPr>
            </w:pPr>
          </w:p>
          <w:p>
            <w:pPr>
              <w:spacing w:line="248" w:lineRule="auto"/>
              <w:rPr>
                <w:color w:val="auto"/>
                <w:highlight w:val="none"/>
              </w:rPr>
            </w:pPr>
          </w:p>
          <w:p>
            <w:pPr>
              <w:spacing w:before="71" w:line="218" w:lineRule="auto"/>
              <w:ind w:left="180" w:right="115"/>
              <w:rPr>
                <w:rFonts w:ascii="宋体" w:hAnsi="宋体"/>
                <w:color w:val="auto"/>
                <w:sz w:val="22"/>
                <w:highlight w:val="none"/>
              </w:rPr>
            </w:pPr>
            <w:r>
              <w:rPr>
                <w:rFonts w:hint="eastAsia" w:ascii="宋体" w:hAnsi="宋体" w:cs="宋体"/>
                <w:color w:val="auto"/>
                <w:spacing w:val="-5"/>
                <w:sz w:val="22"/>
                <w:szCs w:val="22"/>
                <w:highlight w:val="none"/>
              </w:rPr>
              <w:t>细化</w:t>
            </w:r>
            <w:r>
              <w:rPr>
                <w:rFonts w:ascii="宋体" w:hAnsi="宋体" w:cs="宋体"/>
                <w:color w:val="auto"/>
                <w:sz w:val="22"/>
                <w:szCs w:val="22"/>
                <w:highlight w:val="none"/>
              </w:rPr>
              <w:t xml:space="preserve"> </w:t>
            </w:r>
            <w:r>
              <w:rPr>
                <w:rFonts w:hint="eastAsia" w:ascii="宋体" w:hAnsi="宋体" w:cs="宋体"/>
                <w:color w:val="auto"/>
                <w:spacing w:val="6"/>
                <w:sz w:val="22"/>
                <w:szCs w:val="22"/>
                <w:highlight w:val="none"/>
              </w:rPr>
              <w:t>程度</w:t>
            </w:r>
          </w:p>
        </w:tc>
        <w:tc>
          <w:tcPr>
            <w:tcW w:w="8156" w:type="dxa"/>
            <w:tcBorders>
              <w:top w:val="single" w:color="000000" w:sz="2" w:space="0"/>
              <w:bottom w:val="single" w:color="000000" w:sz="2" w:space="0"/>
            </w:tcBorders>
          </w:tcPr>
          <w:p>
            <w:pPr>
              <w:spacing w:before="129" w:line="257" w:lineRule="auto"/>
              <w:ind w:left="51" w:right="2"/>
              <w:rPr>
                <w:rFonts w:ascii="宋体" w:hAnsi="宋体"/>
                <w:color w:val="auto"/>
                <w:sz w:val="22"/>
                <w:highlight w:val="none"/>
              </w:rPr>
            </w:pPr>
            <w:r>
              <w:rPr>
                <w:rFonts w:hint="eastAsia" w:ascii="宋体" w:hAnsi="宋体" w:cs="宋体"/>
                <w:color w:val="auto"/>
                <w:spacing w:val="4"/>
                <w:sz w:val="22"/>
                <w:szCs w:val="22"/>
                <w:highlight w:val="none"/>
              </w:rPr>
              <w:t>没有将一般公共预算支出表公开到功能分类项级科目。没有将一般公共预算基本支</w:t>
            </w:r>
            <w:r>
              <w:rPr>
                <w:rFonts w:ascii="宋体" w:hAnsi="宋体" w:cs="宋体"/>
                <w:color w:val="auto"/>
                <w:spacing w:val="28"/>
                <w:sz w:val="22"/>
                <w:szCs w:val="22"/>
                <w:highlight w:val="none"/>
              </w:rPr>
              <w:t xml:space="preserve"> </w:t>
            </w:r>
            <w:r>
              <w:rPr>
                <w:rFonts w:hint="eastAsia" w:ascii="宋体" w:hAnsi="宋体" w:cs="宋体"/>
                <w:color w:val="auto"/>
                <w:spacing w:val="2"/>
                <w:sz w:val="22"/>
                <w:szCs w:val="22"/>
                <w:highlight w:val="none"/>
              </w:rPr>
              <w:t>出表公开到经济性质分类款级科目。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65" w:line="185" w:lineRule="auto"/>
              <w:ind w:firstLine="155"/>
              <w:rPr>
                <w:rFonts w:ascii="宋体" w:hAnsi="宋体"/>
                <w:color w:val="auto"/>
                <w:sz w:val="22"/>
                <w:highlight w:val="none"/>
              </w:rPr>
            </w:pPr>
            <w:r>
              <w:rPr>
                <w:rFonts w:ascii="宋体" w:hAnsi="宋体" w:cs="宋体"/>
                <w:color w:val="auto"/>
                <w:spacing w:val="-7"/>
                <w:sz w:val="22"/>
                <w:szCs w:val="22"/>
                <w:highlight w:val="none"/>
              </w:rPr>
              <w:t>11</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39" w:line="219" w:lineRule="auto"/>
              <w:ind w:firstLine="51"/>
              <w:rPr>
                <w:rFonts w:ascii="宋体" w:hAnsi="宋体"/>
                <w:color w:val="auto"/>
                <w:sz w:val="22"/>
                <w:highlight w:val="none"/>
              </w:rPr>
            </w:pPr>
            <w:r>
              <w:rPr>
                <w:rFonts w:hint="eastAsia" w:ascii="宋体" w:hAnsi="宋体" w:cs="宋体"/>
                <w:color w:val="auto"/>
                <w:spacing w:val="6"/>
                <w:sz w:val="22"/>
                <w:szCs w:val="22"/>
                <w:highlight w:val="none"/>
              </w:rPr>
              <w:t>没有对</w:t>
            </w:r>
            <w:r>
              <w:rPr>
                <w:rFonts w:ascii="宋体" w:hAnsi="宋体" w:cs="宋体"/>
                <w:color w:val="auto"/>
                <w:spacing w:val="6"/>
                <w:sz w:val="22"/>
                <w:szCs w:val="22"/>
                <w:highlight w:val="none"/>
              </w:rPr>
              <w:t>"</w:t>
            </w:r>
            <w:r>
              <w:rPr>
                <w:rFonts w:hint="eastAsia" w:ascii="宋体" w:hAnsi="宋体" w:cs="宋体"/>
                <w:color w:val="auto"/>
                <w:spacing w:val="6"/>
                <w:sz w:val="22"/>
                <w:szCs w:val="22"/>
                <w:highlight w:val="none"/>
              </w:rPr>
              <w:t>三公</w:t>
            </w:r>
            <w:r>
              <w:rPr>
                <w:rFonts w:ascii="宋体" w:hAnsi="宋体" w:cs="宋体"/>
                <w:color w:val="auto"/>
                <w:spacing w:val="6"/>
                <w:sz w:val="22"/>
                <w:szCs w:val="22"/>
                <w:highlight w:val="none"/>
              </w:rPr>
              <w:t>"</w:t>
            </w:r>
            <w:r>
              <w:rPr>
                <w:rFonts w:hint="eastAsia" w:ascii="宋体" w:hAnsi="宋体" w:cs="宋体"/>
                <w:color w:val="auto"/>
                <w:spacing w:val="6"/>
                <w:sz w:val="22"/>
                <w:szCs w:val="22"/>
                <w:highlight w:val="none"/>
              </w:rPr>
              <w:t>经费增减变化原因等进行说明。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85" w:type="dxa"/>
            <w:tcBorders>
              <w:top w:val="single" w:color="000000" w:sz="2" w:space="0"/>
              <w:bottom w:val="single" w:color="000000" w:sz="2" w:space="0"/>
            </w:tcBorders>
          </w:tcPr>
          <w:p>
            <w:pPr>
              <w:spacing w:line="262" w:lineRule="auto"/>
              <w:rPr>
                <w:color w:val="auto"/>
                <w:highlight w:val="none"/>
              </w:rPr>
            </w:pPr>
          </w:p>
          <w:p>
            <w:pPr>
              <w:spacing w:before="71" w:line="185" w:lineRule="auto"/>
              <w:ind w:firstLine="155"/>
              <w:rPr>
                <w:rFonts w:ascii="宋体" w:hAnsi="宋体"/>
                <w:color w:val="auto"/>
                <w:sz w:val="22"/>
                <w:highlight w:val="none"/>
              </w:rPr>
            </w:pPr>
            <w:r>
              <w:rPr>
                <w:rFonts w:ascii="宋体" w:hAnsi="宋体" w:cs="宋体"/>
                <w:color w:val="auto"/>
                <w:spacing w:val="-7"/>
                <w:sz w:val="22"/>
                <w:szCs w:val="22"/>
                <w:highlight w:val="none"/>
              </w:rPr>
              <w:t>12</w:t>
            </w:r>
          </w:p>
        </w:tc>
        <w:tc>
          <w:tcPr>
            <w:tcW w:w="759" w:type="dxa"/>
            <w:vMerge w:val="continue"/>
            <w:tcBorders>
              <w:top w:val="nil"/>
              <w:bottom w:val="single" w:color="000000" w:sz="2" w:space="0"/>
            </w:tcBorders>
          </w:tcPr>
          <w:p>
            <w:pPr>
              <w:rPr>
                <w:color w:val="auto"/>
                <w:highlight w:val="none"/>
              </w:rPr>
            </w:pPr>
          </w:p>
        </w:tc>
        <w:tc>
          <w:tcPr>
            <w:tcW w:w="8156" w:type="dxa"/>
            <w:tcBorders>
              <w:top w:val="single" w:color="000000" w:sz="2" w:space="0"/>
              <w:bottom w:val="single" w:color="000000" w:sz="2" w:space="0"/>
            </w:tcBorders>
          </w:tcPr>
          <w:p>
            <w:pPr>
              <w:spacing w:before="58" w:line="217" w:lineRule="auto"/>
              <w:ind w:left="51" w:right="17"/>
              <w:rPr>
                <w:rFonts w:ascii="宋体" w:hAnsi="宋体"/>
                <w:color w:val="auto"/>
                <w:sz w:val="22"/>
                <w:highlight w:val="none"/>
              </w:rPr>
            </w:pPr>
            <w:r>
              <w:rPr>
                <w:rFonts w:hint="eastAsia" w:ascii="宋体" w:hAnsi="宋体" w:cs="宋体"/>
                <w:color w:val="auto"/>
                <w:spacing w:val="11"/>
                <w:w w:val="101"/>
                <w:sz w:val="22"/>
                <w:szCs w:val="22"/>
                <w:highlight w:val="none"/>
              </w:rPr>
              <w:t>一般公共预算</w:t>
            </w:r>
            <w:r>
              <w:rPr>
                <w:rFonts w:ascii="宋体" w:hAnsi="宋体" w:cs="宋体"/>
                <w:color w:val="auto"/>
                <w:spacing w:val="11"/>
                <w:w w:val="101"/>
                <w:sz w:val="22"/>
                <w:szCs w:val="22"/>
                <w:highlight w:val="none"/>
              </w:rPr>
              <w:t>"</w:t>
            </w:r>
            <w:r>
              <w:rPr>
                <w:rFonts w:hint="eastAsia" w:ascii="宋体" w:hAnsi="宋体" w:cs="宋体"/>
                <w:color w:val="auto"/>
                <w:spacing w:val="11"/>
                <w:w w:val="101"/>
                <w:sz w:val="22"/>
                <w:szCs w:val="22"/>
                <w:highlight w:val="none"/>
              </w:rPr>
              <w:t>三公</w:t>
            </w:r>
            <w:r>
              <w:rPr>
                <w:rFonts w:ascii="宋体" w:hAnsi="宋体" w:cs="宋体"/>
                <w:color w:val="auto"/>
                <w:spacing w:val="11"/>
                <w:w w:val="101"/>
                <w:sz w:val="22"/>
                <w:szCs w:val="22"/>
                <w:highlight w:val="none"/>
              </w:rPr>
              <w:t>"</w:t>
            </w:r>
            <w:r>
              <w:rPr>
                <w:rFonts w:hint="eastAsia" w:ascii="宋体" w:hAnsi="宋体" w:cs="宋体"/>
                <w:color w:val="auto"/>
                <w:spacing w:val="11"/>
                <w:w w:val="101"/>
                <w:sz w:val="22"/>
                <w:szCs w:val="22"/>
                <w:highlight w:val="none"/>
              </w:rPr>
              <w:t>经费支出表没有按</w:t>
            </w:r>
            <w:r>
              <w:rPr>
                <w:rFonts w:ascii="宋体" w:hAnsi="宋体" w:cs="宋体"/>
                <w:color w:val="auto"/>
                <w:spacing w:val="11"/>
                <w:w w:val="101"/>
                <w:sz w:val="22"/>
                <w:szCs w:val="22"/>
                <w:highlight w:val="none"/>
              </w:rPr>
              <w:t>"</w:t>
            </w:r>
            <w:r>
              <w:rPr>
                <w:rFonts w:ascii="宋体" w:hAnsi="宋体" w:cs="宋体"/>
                <w:color w:val="auto"/>
                <w:spacing w:val="-36"/>
                <w:sz w:val="22"/>
                <w:szCs w:val="22"/>
                <w:highlight w:val="none"/>
              </w:rPr>
              <w:t xml:space="preserve"> </w:t>
            </w:r>
            <w:r>
              <w:rPr>
                <w:rFonts w:hint="eastAsia" w:ascii="宋体" w:hAnsi="宋体" w:cs="宋体"/>
                <w:color w:val="auto"/>
                <w:spacing w:val="11"/>
                <w:w w:val="101"/>
                <w:sz w:val="22"/>
                <w:szCs w:val="22"/>
                <w:highlight w:val="none"/>
              </w:rPr>
              <w:t>因公出国</w:t>
            </w:r>
            <w:r>
              <w:rPr>
                <w:rFonts w:ascii="宋体" w:hAnsi="宋体" w:cs="宋体"/>
                <w:color w:val="auto"/>
                <w:spacing w:val="-38"/>
                <w:sz w:val="22"/>
                <w:szCs w:val="22"/>
                <w:highlight w:val="none"/>
              </w:rPr>
              <w:t xml:space="preserve"> </w:t>
            </w:r>
            <w:r>
              <w:rPr>
                <w:rFonts w:ascii="宋体" w:hAnsi="宋体" w:cs="宋体"/>
                <w:color w:val="auto"/>
                <w:spacing w:val="11"/>
                <w:w w:val="101"/>
                <w:sz w:val="22"/>
                <w:szCs w:val="22"/>
                <w:highlight w:val="none"/>
              </w:rPr>
              <w:t>(</w:t>
            </w:r>
            <w:r>
              <w:rPr>
                <w:rFonts w:hint="eastAsia" w:ascii="宋体" w:hAnsi="宋体" w:cs="宋体"/>
                <w:color w:val="auto"/>
                <w:spacing w:val="11"/>
                <w:w w:val="101"/>
                <w:sz w:val="22"/>
                <w:szCs w:val="22"/>
                <w:highlight w:val="none"/>
              </w:rPr>
              <w:t>境</w:t>
            </w:r>
            <w:r>
              <w:rPr>
                <w:rFonts w:ascii="宋体" w:hAnsi="宋体" w:cs="宋体"/>
                <w:color w:val="auto"/>
                <w:spacing w:val="11"/>
                <w:w w:val="101"/>
                <w:sz w:val="22"/>
                <w:szCs w:val="22"/>
                <w:highlight w:val="none"/>
              </w:rPr>
              <w:t>)</w:t>
            </w:r>
            <w:r>
              <w:rPr>
                <w:rFonts w:ascii="宋体" w:hAnsi="宋体" w:cs="宋体"/>
                <w:color w:val="auto"/>
                <w:spacing w:val="-64"/>
                <w:sz w:val="22"/>
                <w:szCs w:val="22"/>
                <w:highlight w:val="none"/>
              </w:rPr>
              <w:t xml:space="preserve"> </w:t>
            </w:r>
            <w:r>
              <w:rPr>
                <w:rFonts w:hint="eastAsia" w:ascii="宋体" w:hAnsi="宋体" w:cs="宋体"/>
                <w:color w:val="auto"/>
                <w:spacing w:val="11"/>
                <w:w w:val="101"/>
                <w:sz w:val="22"/>
                <w:szCs w:val="22"/>
                <w:highlight w:val="none"/>
              </w:rPr>
              <w:t>费</w:t>
            </w:r>
            <w:r>
              <w:rPr>
                <w:rFonts w:ascii="宋体" w:hAnsi="宋体" w:cs="宋体"/>
                <w:color w:val="auto"/>
                <w:spacing w:val="11"/>
                <w:w w:val="101"/>
                <w:sz w:val="22"/>
                <w:szCs w:val="22"/>
                <w:highlight w:val="none"/>
              </w:rPr>
              <w:t>"</w:t>
            </w:r>
            <w:r>
              <w:rPr>
                <w:rFonts w:ascii="宋体" w:hAnsi="宋体" w:cs="宋体"/>
                <w:color w:val="auto"/>
                <w:spacing w:val="-61"/>
                <w:sz w:val="22"/>
                <w:szCs w:val="22"/>
                <w:highlight w:val="none"/>
              </w:rPr>
              <w:t xml:space="preserve"> </w:t>
            </w:r>
            <w:r>
              <w:rPr>
                <w:rFonts w:hint="eastAsia" w:ascii="宋体" w:hAnsi="宋体" w:cs="宋体"/>
                <w:color w:val="auto"/>
                <w:spacing w:val="11"/>
                <w:w w:val="101"/>
                <w:sz w:val="22"/>
                <w:szCs w:val="22"/>
                <w:highlight w:val="none"/>
              </w:rPr>
              <w:t>、</w:t>
            </w:r>
            <w:r>
              <w:rPr>
                <w:rFonts w:ascii="宋体" w:hAnsi="宋体" w:cs="宋体"/>
                <w:color w:val="auto"/>
                <w:spacing w:val="109"/>
                <w:sz w:val="22"/>
                <w:szCs w:val="22"/>
                <w:highlight w:val="none"/>
              </w:rPr>
              <w:t xml:space="preserve"> </w:t>
            </w:r>
            <w:r>
              <w:rPr>
                <w:rFonts w:ascii="宋体" w:hAnsi="宋体" w:cs="宋体"/>
                <w:color w:val="auto"/>
                <w:spacing w:val="11"/>
                <w:w w:val="101"/>
                <w:sz w:val="22"/>
                <w:szCs w:val="22"/>
                <w:highlight w:val="none"/>
              </w:rPr>
              <w:t>"</w:t>
            </w:r>
            <w:r>
              <w:rPr>
                <w:rFonts w:hint="eastAsia" w:ascii="宋体" w:hAnsi="宋体" w:cs="宋体"/>
                <w:color w:val="auto"/>
                <w:spacing w:val="11"/>
                <w:w w:val="101"/>
                <w:sz w:val="22"/>
                <w:szCs w:val="22"/>
                <w:highlight w:val="none"/>
              </w:rPr>
              <w:t>公务用车购置</w:t>
            </w:r>
            <w:r>
              <w:rPr>
                <w:rFonts w:ascii="宋体" w:hAnsi="宋体" w:cs="宋体"/>
                <w:color w:val="auto"/>
                <w:sz w:val="22"/>
                <w:szCs w:val="22"/>
                <w:highlight w:val="none"/>
              </w:rPr>
              <w:t xml:space="preserve"> </w:t>
            </w:r>
            <w:r>
              <w:rPr>
                <w:rFonts w:hint="eastAsia" w:ascii="宋体" w:hAnsi="宋体" w:cs="宋体"/>
                <w:color w:val="auto"/>
                <w:spacing w:val="11"/>
                <w:w w:val="103"/>
                <w:sz w:val="22"/>
                <w:szCs w:val="22"/>
                <w:highlight w:val="none"/>
              </w:rPr>
              <w:t>及运行费</w:t>
            </w:r>
            <w:r>
              <w:rPr>
                <w:rFonts w:ascii="宋体" w:hAnsi="宋体" w:cs="宋体"/>
                <w:color w:val="auto"/>
                <w:spacing w:val="11"/>
                <w:w w:val="103"/>
                <w:sz w:val="22"/>
                <w:szCs w:val="22"/>
                <w:highlight w:val="none"/>
              </w:rPr>
              <w:t>"</w:t>
            </w:r>
            <w:r>
              <w:rPr>
                <w:rFonts w:ascii="宋体" w:hAnsi="宋体" w:cs="宋体"/>
                <w:color w:val="auto"/>
                <w:spacing w:val="-55"/>
                <w:sz w:val="22"/>
                <w:szCs w:val="22"/>
                <w:highlight w:val="none"/>
              </w:rPr>
              <w:t xml:space="preserve"> </w:t>
            </w:r>
            <w:r>
              <w:rPr>
                <w:rFonts w:hint="eastAsia" w:ascii="宋体" w:hAnsi="宋体" w:cs="宋体"/>
                <w:color w:val="auto"/>
                <w:spacing w:val="11"/>
                <w:w w:val="103"/>
                <w:sz w:val="22"/>
                <w:szCs w:val="22"/>
                <w:highlight w:val="none"/>
              </w:rPr>
              <w:t>、</w:t>
            </w:r>
            <w:r>
              <w:rPr>
                <w:rFonts w:ascii="宋体" w:hAnsi="宋体" w:cs="宋体"/>
                <w:color w:val="auto"/>
                <w:spacing w:val="-31"/>
                <w:sz w:val="22"/>
                <w:szCs w:val="22"/>
                <w:highlight w:val="none"/>
              </w:rPr>
              <w:t xml:space="preserve"> </w:t>
            </w:r>
            <w:r>
              <w:rPr>
                <w:rFonts w:ascii="宋体" w:hAnsi="宋体" w:cs="宋体"/>
                <w:color w:val="auto"/>
                <w:spacing w:val="11"/>
                <w:w w:val="103"/>
                <w:sz w:val="22"/>
                <w:szCs w:val="22"/>
                <w:highlight w:val="none"/>
              </w:rPr>
              <w:t>"</w:t>
            </w:r>
            <w:r>
              <w:rPr>
                <w:rFonts w:hint="eastAsia" w:ascii="宋体" w:hAnsi="宋体" w:cs="宋体"/>
                <w:color w:val="auto"/>
                <w:spacing w:val="11"/>
                <w:w w:val="103"/>
                <w:sz w:val="22"/>
                <w:szCs w:val="22"/>
                <w:highlight w:val="none"/>
              </w:rPr>
              <w:t>公务接待费</w:t>
            </w:r>
            <w:r>
              <w:rPr>
                <w:rFonts w:ascii="宋体" w:hAnsi="宋体" w:cs="宋体"/>
                <w:color w:val="auto"/>
                <w:spacing w:val="11"/>
                <w:w w:val="103"/>
                <w:sz w:val="22"/>
                <w:szCs w:val="22"/>
                <w:highlight w:val="none"/>
              </w:rPr>
              <w:t>"</w:t>
            </w:r>
            <w:r>
              <w:rPr>
                <w:rFonts w:hint="eastAsia" w:ascii="宋体" w:hAnsi="宋体" w:cs="宋体"/>
                <w:color w:val="auto"/>
                <w:spacing w:val="11"/>
                <w:w w:val="103"/>
                <w:sz w:val="22"/>
                <w:szCs w:val="22"/>
                <w:highlight w:val="none"/>
              </w:rPr>
              <w:t>公开。未将</w:t>
            </w:r>
            <w:r>
              <w:rPr>
                <w:rFonts w:ascii="宋体" w:hAnsi="宋体" w:cs="宋体"/>
                <w:color w:val="auto"/>
                <w:spacing w:val="11"/>
                <w:w w:val="103"/>
                <w:sz w:val="22"/>
                <w:szCs w:val="22"/>
                <w:highlight w:val="none"/>
              </w:rPr>
              <w:t>"</w:t>
            </w:r>
            <w:r>
              <w:rPr>
                <w:rFonts w:hint="eastAsia" w:ascii="宋体" w:hAnsi="宋体" w:cs="宋体"/>
                <w:color w:val="auto"/>
                <w:spacing w:val="11"/>
                <w:w w:val="103"/>
                <w:sz w:val="22"/>
                <w:szCs w:val="22"/>
                <w:highlight w:val="none"/>
              </w:rPr>
              <w:t>公务用车购置及运行费</w:t>
            </w:r>
            <w:r>
              <w:rPr>
                <w:rFonts w:ascii="宋体" w:hAnsi="宋体" w:cs="宋体"/>
                <w:color w:val="auto"/>
                <w:spacing w:val="11"/>
                <w:w w:val="103"/>
                <w:sz w:val="22"/>
                <w:szCs w:val="22"/>
                <w:highlight w:val="none"/>
              </w:rPr>
              <w:t>"</w:t>
            </w:r>
            <w:r>
              <w:rPr>
                <w:rFonts w:hint="eastAsia" w:ascii="宋体" w:hAnsi="宋体" w:cs="宋体"/>
                <w:color w:val="auto"/>
                <w:spacing w:val="11"/>
                <w:w w:val="103"/>
                <w:sz w:val="22"/>
                <w:szCs w:val="22"/>
                <w:highlight w:val="none"/>
              </w:rPr>
              <w:t>细化公开为</w:t>
            </w:r>
            <w:r>
              <w:rPr>
                <w:rFonts w:ascii="宋体" w:hAnsi="宋体" w:cs="宋体"/>
                <w:color w:val="auto"/>
                <w:spacing w:val="11"/>
                <w:w w:val="103"/>
                <w:sz w:val="22"/>
                <w:szCs w:val="22"/>
                <w:highlight w:val="none"/>
              </w:rPr>
              <w:t>"</w:t>
            </w:r>
            <w:r>
              <w:rPr>
                <w:rFonts w:ascii="宋体" w:hAnsi="宋体" w:cs="宋体"/>
                <w:color w:val="auto"/>
                <w:sz w:val="22"/>
                <w:szCs w:val="22"/>
                <w:highlight w:val="none"/>
              </w:rPr>
              <w:t xml:space="preserve"> </w:t>
            </w:r>
            <w:r>
              <w:rPr>
                <w:rFonts w:hint="eastAsia" w:ascii="宋体" w:hAnsi="宋体" w:cs="宋体"/>
                <w:color w:val="auto"/>
                <w:spacing w:val="11"/>
                <w:sz w:val="22"/>
                <w:szCs w:val="22"/>
                <w:highlight w:val="none"/>
              </w:rPr>
              <w:t>公务用车购置费</w:t>
            </w:r>
            <w:r>
              <w:rPr>
                <w:rFonts w:ascii="宋体" w:hAnsi="宋体" w:cs="宋体"/>
                <w:color w:val="auto"/>
                <w:spacing w:val="11"/>
                <w:sz w:val="22"/>
                <w:szCs w:val="22"/>
                <w:highlight w:val="none"/>
              </w:rPr>
              <w:t>"</w:t>
            </w:r>
            <w:r>
              <w:rPr>
                <w:rFonts w:hint="eastAsia" w:ascii="宋体" w:hAnsi="宋体" w:cs="宋体"/>
                <w:color w:val="auto"/>
                <w:spacing w:val="11"/>
                <w:sz w:val="22"/>
                <w:szCs w:val="22"/>
                <w:highlight w:val="none"/>
              </w:rPr>
              <w:t>和</w:t>
            </w:r>
            <w:r>
              <w:rPr>
                <w:rFonts w:ascii="宋体" w:hAnsi="宋体" w:cs="宋体"/>
                <w:color w:val="auto"/>
                <w:spacing w:val="11"/>
                <w:sz w:val="22"/>
                <w:szCs w:val="22"/>
                <w:highlight w:val="none"/>
              </w:rPr>
              <w:t>"</w:t>
            </w:r>
            <w:r>
              <w:rPr>
                <w:rFonts w:hint="eastAsia" w:ascii="宋体" w:hAnsi="宋体" w:cs="宋体"/>
                <w:color w:val="auto"/>
                <w:spacing w:val="11"/>
                <w:sz w:val="22"/>
                <w:szCs w:val="22"/>
                <w:highlight w:val="none"/>
              </w:rPr>
              <w:t>公务用车运行费</w:t>
            </w:r>
            <w:r>
              <w:rPr>
                <w:rFonts w:ascii="宋体" w:hAnsi="宋体" w:cs="宋体"/>
                <w:color w:val="auto"/>
                <w:spacing w:val="11"/>
                <w:sz w:val="22"/>
                <w:szCs w:val="22"/>
                <w:highlight w:val="none"/>
              </w:rPr>
              <w:t>"</w:t>
            </w:r>
            <w:r>
              <w:rPr>
                <w:rFonts w:hint="eastAsia" w:ascii="宋体" w:hAnsi="宋体" w:cs="宋体"/>
                <w:color w:val="auto"/>
                <w:spacing w:val="11"/>
                <w:sz w:val="22"/>
                <w:szCs w:val="22"/>
                <w:highlight w:val="none"/>
              </w:rPr>
              <w:t>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color w:val="auto"/>
                <w:sz w:val="22"/>
                <w:highlight w:val="none"/>
              </w:rPr>
            </w:pPr>
            <w:r>
              <w:rPr>
                <w:rFonts w:ascii="宋体" w:hAnsi="宋体" w:cs="宋体"/>
                <w:color w:val="auto"/>
                <w:spacing w:val="-7"/>
                <w:sz w:val="22"/>
                <w:szCs w:val="22"/>
                <w:highlight w:val="none"/>
              </w:rPr>
              <w:t>13</w:t>
            </w:r>
          </w:p>
        </w:tc>
        <w:tc>
          <w:tcPr>
            <w:tcW w:w="759" w:type="dxa"/>
            <w:vMerge w:val="restart"/>
            <w:tcBorders>
              <w:top w:val="single" w:color="000000" w:sz="2" w:space="0"/>
              <w:bottom w:val="nil"/>
            </w:tcBorders>
          </w:tcPr>
          <w:p>
            <w:pPr>
              <w:spacing w:before="241" w:line="266" w:lineRule="auto"/>
              <w:ind w:left="269" w:right="115" w:hanging="89"/>
              <w:rPr>
                <w:rFonts w:ascii="宋体" w:hAnsi="宋体"/>
                <w:color w:val="auto"/>
                <w:sz w:val="22"/>
                <w:highlight w:val="none"/>
              </w:rPr>
            </w:pPr>
            <w:r>
              <w:rPr>
                <w:rFonts w:hint="eastAsia" w:ascii="宋体" w:hAnsi="宋体" w:cs="宋体"/>
                <w:color w:val="auto"/>
                <w:spacing w:val="6"/>
                <w:sz w:val="22"/>
                <w:szCs w:val="22"/>
                <w:highlight w:val="none"/>
              </w:rPr>
              <w:t>及时</w:t>
            </w:r>
            <w:r>
              <w:rPr>
                <w:rFonts w:ascii="宋体" w:hAnsi="宋体" w:cs="宋体"/>
                <w:color w:val="auto"/>
                <w:sz w:val="22"/>
                <w:szCs w:val="22"/>
                <w:highlight w:val="none"/>
              </w:rPr>
              <w:t xml:space="preserve"> </w:t>
            </w:r>
            <w:r>
              <w:rPr>
                <w:rFonts w:hint="eastAsia" w:ascii="宋体" w:hAnsi="宋体" w:cs="宋体"/>
                <w:color w:val="auto"/>
                <w:sz w:val="22"/>
                <w:szCs w:val="22"/>
                <w:highlight w:val="none"/>
              </w:rPr>
              <w:t>性</w:t>
            </w:r>
          </w:p>
        </w:tc>
        <w:tc>
          <w:tcPr>
            <w:tcW w:w="8156" w:type="dxa"/>
            <w:tcBorders>
              <w:top w:val="single" w:color="000000" w:sz="2" w:space="0"/>
              <w:bottom w:val="single" w:color="000000" w:sz="2" w:space="0"/>
            </w:tcBorders>
          </w:tcPr>
          <w:p>
            <w:pPr>
              <w:spacing w:before="139" w:line="219" w:lineRule="auto"/>
              <w:ind w:firstLine="51"/>
              <w:rPr>
                <w:rFonts w:ascii="宋体" w:hAnsi="宋体"/>
                <w:color w:val="auto"/>
                <w:sz w:val="22"/>
                <w:highlight w:val="none"/>
              </w:rPr>
            </w:pPr>
            <w:r>
              <w:rPr>
                <w:rFonts w:hint="eastAsia" w:ascii="宋体" w:hAnsi="宋体" w:cs="宋体"/>
                <w:color w:val="auto"/>
                <w:sz w:val="22"/>
                <w:szCs w:val="22"/>
                <w:highlight w:val="none"/>
              </w:rPr>
              <w:t>部门预算未在本级财政部门批复后</w:t>
            </w:r>
            <w:r>
              <w:rPr>
                <w:rFonts w:ascii="宋体" w:hAnsi="宋体" w:cs="宋体"/>
                <w:color w:val="auto"/>
                <w:sz w:val="22"/>
                <w:szCs w:val="22"/>
                <w:highlight w:val="none"/>
              </w:rPr>
              <w:t>20</w:t>
            </w:r>
            <w:r>
              <w:rPr>
                <w:rFonts w:hint="eastAsia" w:ascii="宋体" w:hAnsi="宋体" w:cs="宋体"/>
                <w:color w:val="auto"/>
                <w:sz w:val="22"/>
                <w:szCs w:val="22"/>
                <w:highlight w:val="none"/>
              </w:rPr>
              <w:t>日内在本单位门户网站向社会公开。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5" w:lineRule="auto"/>
              <w:ind w:firstLine="155"/>
              <w:rPr>
                <w:rFonts w:ascii="宋体" w:hAnsi="宋体"/>
                <w:color w:val="auto"/>
                <w:sz w:val="22"/>
                <w:highlight w:val="none"/>
              </w:rPr>
            </w:pPr>
            <w:r>
              <w:rPr>
                <w:rFonts w:ascii="宋体" w:hAnsi="宋体" w:cs="宋体"/>
                <w:color w:val="auto"/>
                <w:spacing w:val="-7"/>
                <w:sz w:val="22"/>
                <w:szCs w:val="22"/>
                <w:highlight w:val="none"/>
              </w:rPr>
              <w:t>14</w:t>
            </w:r>
          </w:p>
        </w:tc>
        <w:tc>
          <w:tcPr>
            <w:tcW w:w="759" w:type="dxa"/>
            <w:vMerge w:val="continue"/>
            <w:tcBorders>
              <w:top w:val="nil"/>
              <w:bottom w:val="single" w:color="000000" w:sz="2" w:space="0"/>
            </w:tcBorders>
          </w:tcPr>
          <w:p>
            <w:pPr>
              <w:rPr>
                <w:color w:val="auto"/>
                <w:highlight w:val="none"/>
              </w:rPr>
            </w:pPr>
          </w:p>
        </w:tc>
        <w:tc>
          <w:tcPr>
            <w:tcW w:w="8156" w:type="dxa"/>
            <w:tcBorders>
              <w:top w:val="single" w:color="000000" w:sz="2" w:space="0"/>
              <w:bottom w:val="single" w:color="000000" w:sz="2" w:space="0"/>
            </w:tcBorders>
          </w:tcPr>
          <w:p>
            <w:pPr>
              <w:spacing w:before="129" w:line="219" w:lineRule="auto"/>
              <w:ind w:firstLine="51"/>
              <w:rPr>
                <w:rFonts w:ascii="宋体" w:hAnsi="宋体"/>
                <w:color w:val="auto"/>
                <w:sz w:val="22"/>
                <w:highlight w:val="none"/>
              </w:rPr>
            </w:pPr>
            <w:r>
              <w:rPr>
                <w:rFonts w:hint="eastAsia" w:ascii="宋体" w:hAnsi="宋体" w:cs="宋体"/>
                <w:color w:val="auto"/>
                <w:spacing w:val="1"/>
                <w:sz w:val="22"/>
                <w:szCs w:val="22"/>
                <w:highlight w:val="none"/>
              </w:rPr>
              <w:t>部门预算未经财政部门批复即在本单位门户网站向社会公开。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color w:val="auto"/>
                <w:sz w:val="22"/>
                <w:highlight w:val="none"/>
              </w:rPr>
            </w:pPr>
            <w:r>
              <w:rPr>
                <w:rFonts w:ascii="宋体" w:hAnsi="宋体" w:cs="宋体"/>
                <w:color w:val="auto"/>
                <w:spacing w:val="-7"/>
                <w:sz w:val="22"/>
                <w:szCs w:val="22"/>
                <w:highlight w:val="none"/>
              </w:rPr>
              <w:t>15</w:t>
            </w:r>
          </w:p>
        </w:tc>
        <w:tc>
          <w:tcPr>
            <w:tcW w:w="759" w:type="dxa"/>
            <w:vMerge w:val="restart"/>
            <w:tcBorders>
              <w:top w:val="single" w:color="000000" w:sz="2" w:space="0"/>
              <w:bottom w:val="nil"/>
            </w:tcBorders>
          </w:tcPr>
          <w:p>
            <w:pPr>
              <w:spacing w:line="435" w:lineRule="auto"/>
              <w:rPr>
                <w:color w:val="auto"/>
                <w:highlight w:val="none"/>
              </w:rPr>
            </w:pPr>
          </w:p>
          <w:p>
            <w:pPr>
              <w:spacing w:before="71" w:line="243" w:lineRule="auto"/>
              <w:ind w:left="180" w:right="119"/>
              <w:rPr>
                <w:rFonts w:ascii="宋体" w:hAnsi="宋体"/>
                <w:color w:val="auto"/>
                <w:sz w:val="22"/>
                <w:highlight w:val="none"/>
              </w:rPr>
            </w:pPr>
            <w:r>
              <w:rPr>
                <w:rFonts w:hint="eastAsia" w:ascii="宋体" w:hAnsi="宋体" w:cs="宋体"/>
                <w:color w:val="auto"/>
                <w:spacing w:val="4"/>
                <w:sz w:val="22"/>
                <w:szCs w:val="22"/>
                <w:highlight w:val="none"/>
              </w:rPr>
              <w:t>公开</w:t>
            </w:r>
            <w:r>
              <w:rPr>
                <w:rFonts w:ascii="宋体" w:hAnsi="宋体" w:cs="宋体"/>
                <w:color w:val="auto"/>
                <w:spacing w:val="1"/>
                <w:sz w:val="22"/>
                <w:szCs w:val="22"/>
                <w:highlight w:val="none"/>
              </w:rPr>
              <w:t xml:space="preserve"> </w:t>
            </w:r>
            <w:r>
              <w:rPr>
                <w:rFonts w:hint="eastAsia" w:ascii="宋体" w:hAnsi="宋体" w:cs="宋体"/>
                <w:color w:val="auto"/>
                <w:spacing w:val="-3"/>
                <w:sz w:val="22"/>
                <w:szCs w:val="22"/>
                <w:highlight w:val="none"/>
              </w:rPr>
              <w:t>方式</w:t>
            </w:r>
          </w:p>
        </w:tc>
        <w:tc>
          <w:tcPr>
            <w:tcW w:w="8156" w:type="dxa"/>
            <w:tcBorders>
              <w:top w:val="single" w:color="000000" w:sz="2" w:space="0"/>
              <w:bottom w:val="single" w:color="000000" w:sz="2" w:space="0"/>
            </w:tcBorders>
          </w:tcPr>
          <w:p>
            <w:pPr>
              <w:spacing w:before="130" w:line="219" w:lineRule="auto"/>
              <w:ind w:firstLine="51"/>
              <w:rPr>
                <w:rFonts w:ascii="宋体" w:hAnsi="宋体"/>
                <w:color w:val="auto"/>
                <w:sz w:val="22"/>
                <w:highlight w:val="none"/>
              </w:rPr>
            </w:pPr>
            <w:r>
              <w:rPr>
                <w:rFonts w:hint="eastAsia" w:ascii="宋体" w:hAnsi="宋体" w:cs="宋体"/>
                <w:color w:val="auto"/>
                <w:spacing w:val="1"/>
                <w:sz w:val="22"/>
                <w:szCs w:val="22"/>
                <w:highlight w:val="none"/>
              </w:rPr>
              <w:t>部门未在统一预决算公开平台公开预算。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485" w:type="dxa"/>
            <w:tcBorders>
              <w:top w:val="single" w:color="000000" w:sz="2" w:space="0"/>
              <w:bottom w:val="single" w:color="000000" w:sz="2" w:space="0"/>
            </w:tcBorders>
          </w:tcPr>
          <w:p>
            <w:pPr>
              <w:spacing w:before="166" w:line="183" w:lineRule="auto"/>
              <w:ind w:firstLine="155"/>
              <w:rPr>
                <w:rFonts w:ascii="宋体" w:hAnsi="宋体"/>
                <w:color w:val="auto"/>
                <w:sz w:val="22"/>
                <w:highlight w:val="none"/>
              </w:rPr>
            </w:pPr>
            <w:r>
              <w:rPr>
                <w:rFonts w:ascii="宋体" w:hAnsi="宋体" w:cs="宋体"/>
                <w:color w:val="auto"/>
                <w:spacing w:val="-7"/>
                <w:sz w:val="22"/>
                <w:szCs w:val="22"/>
                <w:highlight w:val="none"/>
              </w:rPr>
              <w:t>16</w:t>
            </w:r>
          </w:p>
        </w:tc>
        <w:tc>
          <w:tcPr>
            <w:tcW w:w="759" w:type="dxa"/>
            <w:vMerge w:val="continue"/>
            <w:tcBorders>
              <w:top w:val="nil"/>
              <w:bottom w:val="nil"/>
            </w:tcBorders>
          </w:tcPr>
          <w:p>
            <w:pPr>
              <w:rPr>
                <w:color w:val="auto"/>
                <w:highlight w:val="none"/>
              </w:rPr>
            </w:pPr>
          </w:p>
        </w:tc>
        <w:tc>
          <w:tcPr>
            <w:tcW w:w="8156" w:type="dxa"/>
            <w:tcBorders>
              <w:top w:val="single" w:color="000000" w:sz="2" w:space="0"/>
              <w:bottom w:val="single" w:color="000000" w:sz="2" w:space="0"/>
            </w:tcBorders>
          </w:tcPr>
          <w:p>
            <w:pPr>
              <w:spacing w:before="130" w:line="216" w:lineRule="auto"/>
              <w:ind w:firstLine="51"/>
              <w:rPr>
                <w:rFonts w:ascii="宋体" w:hAnsi="宋体"/>
                <w:color w:val="auto"/>
                <w:sz w:val="22"/>
                <w:highlight w:val="none"/>
              </w:rPr>
            </w:pPr>
            <w:r>
              <w:rPr>
                <w:rFonts w:hint="eastAsia" w:ascii="宋体" w:hAnsi="宋体" w:cs="宋体"/>
                <w:color w:val="auto"/>
                <w:spacing w:val="4"/>
                <w:sz w:val="22"/>
                <w:szCs w:val="22"/>
                <w:highlight w:val="none"/>
              </w:rPr>
              <w:t>预算表链接无法打开</w:t>
            </w:r>
            <w:r>
              <w:rPr>
                <w:rFonts w:ascii="宋体" w:hAnsi="宋体" w:cs="宋体"/>
                <w:color w:val="auto"/>
                <w:spacing w:val="4"/>
                <w:sz w:val="22"/>
                <w:szCs w:val="22"/>
                <w:highlight w:val="none"/>
              </w:rPr>
              <w:t>,</w:t>
            </w:r>
            <w:r>
              <w:rPr>
                <w:rFonts w:hint="eastAsia" w:ascii="宋体" w:hAnsi="宋体" w:cs="宋体"/>
                <w:color w:val="auto"/>
                <w:spacing w:val="4"/>
                <w:sz w:val="22"/>
                <w:szCs w:val="22"/>
                <w:highlight w:val="none"/>
              </w:rPr>
              <w:t>或打开内容不符</w:t>
            </w:r>
            <w:r>
              <w:rPr>
                <w:rFonts w:ascii="宋体" w:hAnsi="宋体" w:cs="宋体"/>
                <w:color w:val="auto"/>
                <w:spacing w:val="4"/>
                <w:sz w:val="22"/>
                <w:szCs w:val="2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485" w:type="dxa"/>
            <w:tcBorders>
              <w:top w:val="single" w:color="000000" w:sz="2" w:space="0"/>
              <w:bottom w:val="single" w:color="000000" w:sz="2" w:space="0"/>
            </w:tcBorders>
          </w:tcPr>
          <w:p>
            <w:pPr>
              <w:spacing w:before="176" w:line="183" w:lineRule="auto"/>
              <w:ind w:firstLine="155"/>
              <w:rPr>
                <w:rFonts w:ascii="宋体" w:hAnsi="宋体"/>
                <w:color w:val="auto"/>
                <w:sz w:val="22"/>
                <w:highlight w:val="none"/>
              </w:rPr>
            </w:pPr>
            <w:r>
              <w:rPr>
                <w:rFonts w:ascii="宋体" w:hAnsi="宋体" w:cs="宋体"/>
                <w:color w:val="auto"/>
                <w:spacing w:val="-7"/>
                <w:sz w:val="22"/>
                <w:szCs w:val="22"/>
                <w:highlight w:val="none"/>
              </w:rPr>
              <w:t>17</w:t>
            </w:r>
          </w:p>
        </w:tc>
        <w:tc>
          <w:tcPr>
            <w:tcW w:w="759" w:type="dxa"/>
            <w:vMerge w:val="continue"/>
            <w:tcBorders>
              <w:top w:val="nil"/>
              <w:bottom w:val="single" w:color="000000" w:sz="2" w:space="0"/>
            </w:tcBorders>
          </w:tcPr>
          <w:p>
            <w:pPr>
              <w:rPr>
                <w:color w:val="auto"/>
                <w:highlight w:val="none"/>
              </w:rPr>
            </w:pPr>
          </w:p>
        </w:tc>
        <w:tc>
          <w:tcPr>
            <w:tcW w:w="8156" w:type="dxa"/>
            <w:tcBorders>
              <w:top w:val="single" w:color="000000" w:sz="2" w:space="0"/>
              <w:bottom w:val="single" w:color="000000" w:sz="2" w:space="0"/>
            </w:tcBorders>
          </w:tcPr>
          <w:p>
            <w:pPr>
              <w:spacing w:before="140" w:line="219" w:lineRule="auto"/>
              <w:ind w:firstLine="51"/>
              <w:rPr>
                <w:rFonts w:ascii="宋体" w:hAnsi="宋体"/>
                <w:color w:val="auto"/>
                <w:sz w:val="22"/>
                <w:highlight w:val="none"/>
              </w:rPr>
            </w:pPr>
            <w:r>
              <w:rPr>
                <w:rFonts w:hint="eastAsia" w:ascii="宋体" w:hAnsi="宋体" w:cs="宋体"/>
                <w:color w:val="auto"/>
                <w:spacing w:val="18"/>
                <w:sz w:val="22"/>
                <w:szCs w:val="22"/>
                <w:highlight w:val="none"/>
              </w:rPr>
              <w:t>链接内缺项。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85" w:type="dxa"/>
            <w:tcBorders>
              <w:top w:val="single" w:color="000000" w:sz="2" w:space="0"/>
              <w:bottom w:val="single" w:color="000000" w:sz="2" w:space="0"/>
            </w:tcBorders>
          </w:tcPr>
          <w:p>
            <w:pPr>
              <w:spacing w:before="266" w:line="183" w:lineRule="auto"/>
              <w:ind w:firstLine="155"/>
              <w:rPr>
                <w:rFonts w:ascii="宋体" w:hAnsi="宋体"/>
                <w:color w:val="auto"/>
                <w:sz w:val="22"/>
                <w:highlight w:val="none"/>
              </w:rPr>
            </w:pPr>
            <w:r>
              <w:rPr>
                <w:rFonts w:ascii="宋体" w:hAnsi="宋体" w:cs="宋体"/>
                <w:color w:val="auto"/>
                <w:spacing w:val="-7"/>
                <w:sz w:val="22"/>
                <w:szCs w:val="22"/>
                <w:highlight w:val="none"/>
              </w:rPr>
              <w:t>18</w:t>
            </w:r>
          </w:p>
        </w:tc>
        <w:tc>
          <w:tcPr>
            <w:tcW w:w="759" w:type="dxa"/>
            <w:vMerge w:val="restart"/>
            <w:tcBorders>
              <w:top w:val="single" w:color="000000" w:sz="2" w:space="0"/>
              <w:bottom w:val="nil"/>
            </w:tcBorders>
          </w:tcPr>
          <w:p>
            <w:pPr>
              <w:spacing w:line="396" w:lineRule="auto"/>
              <w:rPr>
                <w:color w:val="auto"/>
                <w:highlight w:val="none"/>
              </w:rPr>
            </w:pPr>
          </w:p>
          <w:p>
            <w:pPr>
              <w:spacing w:before="71" w:line="220" w:lineRule="auto"/>
              <w:ind w:firstLine="180"/>
              <w:rPr>
                <w:rFonts w:ascii="宋体" w:hAnsi="宋体"/>
                <w:color w:val="auto"/>
                <w:sz w:val="22"/>
                <w:highlight w:val="none"/>
              </w:rPr>
            </w:pPr>
            <w:r>
              <w:rPr>
                <w:rFonts w:hint="eastAsia" w:ascii="宋体" w:hAnsi="宋体" w:cs="宋体"/>
                <w:color w:val="auto"/>
                <w:spacing w:val="-3"/>
                <w:sz w:val="22"/>
                <w:szCs w:val="22"/>
                <w:highlight w:val="none"/>
              </w:rPr>
              <w:t>其他</w:t>
            </w:r>
          </w:p>
        </w:tc>
        <w:tc>
          <w:tcPr>
            <w:tcW w:w="8156" w:type="dxa"/>
            <w:tcBorders>
              <w:top w:val="single" w:color="000000" w:sz="2" w:space="0"/>
              <w:bottom w:val="single" w:color="000000" w:sz="2" w:space="0"/>
            </w:tcBorders>
          </w:tcPr>
          <w:p>
            <w:pPr>
              <w:spacing w:before="110" w:line="218" w:lineRule="auto"/>
              <w:ind w:firstLine="51"/>
              <w:rPr>
                <w:rFonts w:ascii="宋体" w:hAnsi="宋体"/>
                <w:color w:val="auto"/>
                <w:sz w:val="22"/>
                <w:highlight w:val="none"/>
              </w:rPr>
            </w:pPr>
            <w:r>
              <w:rPr>
                <w:rFonts w:hint="eastAsia" w:ascii="宋体" w:hAnsi="宋体" w:cs="宋体"/>
                <w:color w:val="auto"/>
                <w:spacing w:val="1"/>
                <w:sz w:val="22"/>
                <w:szCs w:val="22"/>
                <w:highlight w:val="none"/>
              </w:rPr>
              <w:t>部门收支总表为上年预算数。一般公共预算支出表为上年预算数。</w:t>
            </w:r>
            <w:r>
              <w:rPr>
                <w:rFonts w:ascii="宋体" w:hAnsi="宋体" w:cs="宋体"/>
                <w:color w:val="auto"/>
                <w:spacing w:val="58"/>
                <w:sz w:val="22"/>
                <w:szCs w:val="22"/>
                <w:highlight w:val="none"/>
              </w:rPr>
              <w:t xml:space="preserve">  </w:t>
            </w:r>
            <w:r>
              <w:rPr>
                <w:rFonts w:ascii="宋体" w:hAnsi="宋体" w:cs="宋体"/>
                <w:color w:val="auto"/>
                <w:spacing w:val="1"/>
                <w:sz w:val="22"/>
                <w:szCs w:val="22"/>
                <w:highlight w:val="none"/>
              </w:rPr>
              <w:t>"</w:t>
            </w:r>
            <w:r>
              <w:rPr>
                <w:rFonts w:hint="eastAsia" w:ascii="宋体" w:hAnsi="宋体" w:cs="宋体"/>
                <w:color w:val="auto"/>
                <w:spacing w:val="1"/>
                <w:sz w:val="22"/>
                <w:szCs w:val="22"/>
                <w:highlight w:val="none"/>
              </w:rPr>
              <w:t>三公</w:t>
            </w:r>
            <w:r>
              <w:rPr>
                <w:rFonts w:ascii="宋体" w:hAnsi="宋体" w:cs="宋体"/>
                <w:color w:val="auto"/>
                <w:spacing w:val="1"/>
                <w:sz w:val="22"/>
                <w:szCs w:val="22"/>
                <w:highlight w:val="none"/>
              </w:rPr>
              <w:t>"</w:t>
            </w:r>
            <w:r>
              <w:rPr>
                <w:rFonts w:hint="eastAsia" w:ascii="宋体" w:hAnsi="宋体" w:cs="宋体"/>
                <w:color w:val="auto"/>
                <w:spacing w:val="1"/>
                <w:sz w:val="22"/>
                <w:szCs w:val="22"/>
                <w:highlight w:val="none"/>
              </w:rPr>
              <w:t>经费支</w:t>
            </w:r>
          </w:p>
          <w:p>
            <w:pPr>
              <w:spacing w:line="218" w:lineRule="auto"/>
              <w:ind w:firstLine="51"/>
              <w:rPr>
                <w:rFonts w:ascii="宋体" w:hAnsi="宋体"/>
                <w:color w:val="auto"/>
                <w:sz w:val="22"/>
                <w:highlight w:val="none"/>
              </w:rPr>
            </w:pPr>
            <w:r>
              <w:rPr>
                <w:rFonts w:hint="eastAsia" w:ascii="宋体" w:hAnsi="宋体" w:cs="宋体"/>
                <w:color w:val="auto"/>
                <w:spacing w:val="1"/>
                <w:sz w:val="22"/>
                <w:szCs w:val="22"/>
                <w:highlight w:val="none"/>
              </w:rPr>
              <w:t>出表为上年预算数。政府性基金预算支出表为上年预算数。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485" w:type="dxa"/>
            <w:tcBorders>
              <w:top w:val="single" w:color="000000" w:sz="2" w:space="0"/>
              <w:bottom w:val="single" w:color="000000" w:sz="2" w:space="0"/>
            </w:tcBorders>
          </w:tcPr>
          <w:p>
            <w:pPr>
              <w:spacing w:before="166" w:line="183" w:lineRule="auto"/>
              <w:ind w:firstLine="155"/>
              <w:rPr>
                <w:rFonts w:ascii="宋体" w:hAnsi="宋体"/>
                <w:color w:val="auto"/>
                <w:sz w:val="22"/>
                <w:highlight w:val="none"/>
              </w:rPr>
            </w:pPr>
            <w:r>
              <w:rPr>
                <w:rFonts w:ascii="宋体" w:hAnsi="宋体" w:cs="宋体"/>
                <w:color w:val="auto"/>
                <w:spacing w:val="-7"/>
                <w:sz w:val="22"/>
                <w:szCs w:val="22"/>
                <w:highlight w:val="none"/>
              </w:rPr>
              <w:t>19</w:t>
            </w:r>
          </w:p>
        </w:tc>
        <w:tc>
          <w:tcPr>
            <w:tcW w:w="759" w:type="dxa"/>
            <w:vMerge w:val="continue"/>
            <w:tcBorders>
              <w:top w:val="nil"/>
              <w:bottom w:val="single" w:color="000000" w:sz="2" w:space="0"/>
            </w:tcBorders>
          </w:tcPr>
          <w:p>
            <w:pPr>
              <w:rPr>
                <w:color w:val="auto"/>
                <w:highlight w:val="none"/>
              </w:rPr>
            </w:pPr>
          </w:p>
        </w:tc>
        <w:tc>
          <w:tcPr>
            <w:tcW w:w="8156" w:type="dxa"/>
            <w:tcBorders>
              <w:top w:val="single" w:color="000000" w:sz="2" w:space="0"/>
              <w:bottom w:val="single" w:color="000000" w:sz="2" w:space="0"/>
            </w:tcBorders>
          </w:tcPr>
          <w:p>
            <w:pPr>
              <w:spacing w:before="130" w:line="216" w:lineRule="auto"/>
              <w:ind w:firstLine="51"/>
              <w:rPr>
                <w:rFonts w:ascii="宋体" w:hAnsi="宋体"/>
                <w:color w:val="auto"/>
                <w:sz w:val="22"/>
                <w:highlight w:val="none"/>
              </w:rPr>
            </w:pPr>
            <w:r>
              <w:rPr>
                <w:rFonts w:hint="eastAsia" w:ascii="宋体" w:hAnsi="宋体" w:cs="宋体"/>
                <w:color w:val="auto"/>
                <w:spacing w:val="5"/>
                <w:sz w:val="22"/>
                <w:szCs w:val="22"/>
                <w:highlight w:val="none"/>
              </w:rPr>
              <w:t>公开内容中的年份与标题不符</w:t>
            </w:r>
            <w:r>
              <w:rPr>
                <w:rFonts w:ascii="宋体" w:hAnsi="宋体" w:cs="宋体"/>
                <w:color w:val="auto"/>
                <w:spacing w:val="5"/>
                <w:sz w:val="22"/>
                <w:szCs w:val="22"/>
                <w:highlight w:val="none"/>
              </w:rPr>
              <w:t>,</w:t>
            </w:r>
            <w:r>
              <w:rPr>
                <w:rFonts w:hint="eastAsia" w:ascii="宋体" w:hAnsi="宋体" w:cs="宋体"/>
                <w:color w:val="auto"/>
                <w:spacing w:val="5"/>
                <w:sz w:val="22"/>
                <w:szCs w:val="22"/>
                <w:highlight w:val="none"/>
              </w:rPr>
              <w:t>如标题为</w:t>
            </w:r>
            <w:r>
              <w:rPr>
                <w:rFonts w:ascii="宋体" w:hAnsi="宋体" w:cs="宋体"/>
                <w:color w:val="auto"/>
                <w:spacing w:val="5"/>
                <w:sz w:val="22"/>
                <w:szCs w:val="22"/>
                <w:highlight w:val="none"/>
              </w:rPr>
              <w:t>2019</w:t>
            </w:r>
            <w:r>
              <w:rPr>
                <w:rFonts w:hint="eastAsia" w:ascii="宋体" w:hAnsi="宋体" w:cs="宋体"/>
                <w:color w:val="auto"/>
                <w:spacing w:val="5"/>
                <w:sz w:val="22"/>
                <w:szCs w:val="22"/>
                <w:highlight w:val="none"/>
              </w:rPr>
              <w:t>年预算</w:t>
            </w:r>
            <w:r>
              <w:rPr>
                <w:rFonts w:ascii="宋体" w:hAnsi="宋体" w:cs="宋体"/>
                <w:color w:val="auto"/>
                <w:spacing w:val="5"/>
                <w:sz w:val="22"/>
                <w:szCs w:val="22"/>
                <w:highlight w:val="none"/>
              </w:rPr>
              <w:t>,</w:t>
            </w:r>
            <w:r>
              <w:rPr>
                <w:rFonts w:hint="eastAsia" w:ascii="宋体" w:hAnsi="宋体" w:cs="宋体"/>
                <w:color w:val="auto"/>
                <w:spacing w:val="5"/>
                <w:sz w:val="22"/>
                <w:szCs w:val="22"/>
                <w:highlight w:val="none"/>
              </w:rPr>
              <w:t>内容为</w:t>
            </w:r>
            <w:r>
              <w:rPr>
                <w:rFonts w:ascii="宋体" w:hAnsi="宋体" w:cs="宋体"/>
                <w:color w:val="auto"/>
                <w:spacing w:val="5"/>
                <w:sz w:val="22"/>
                <w:szCs w:val="22"/>
                <w:highlight w:val="none"/>
              </w:rPr>
              <w:t>2020</w:t>
            </w:r>
            <w:r>
              <w:rPr>
                <w:rFonts w:hint="eastAsia" w:ascii="宋体" w:hAnsi="宋体" w:cs="宋体"/>
                <w:color w:val="auto"/>
                <w:spacing w:val="5"/>
                <w:sz w:val="22"/>
                <w:szCs w:val="22"/>
                <w:highlight w:val="none"/>
              </w:rPr>
              <w:t>年预算</w:t>
            </w:r>
            <w:r>
              <w:rPr>
                <w:rFonts w:ascii="宋体" w:hAnsi="宋体" w:cs="宋体"/>
                <w:color w:val="auto"/>
                <w:spacing w:val="5"/>
                <w:sz w:val="22"/>
                <w:szCs w:val="22"/>
                <w:highlight w:val="none"/>
              </w:rPr>
              <w:t>.</w:t>
            </w:r>
          </w:p>
        </w:tc>
      </w:tr>
    </w:tbl>
    <w:p>
      <w:pPr>
        <w:rPr>
          <w:color w:val="auto"/>
          <w:highlight w:val="none"/>
        </w:rPr>
      </w:pPr>
    </w:p>
    <w:sectPr>
      <w:footerReference r:id="rId5"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B1C84"/>
    <w:multiLevelType w:val="singleLevel"/>
    <w:tmpl w:val="B7CB1C84"/>
    <w:lvl w:ilvl="0" w:tentative="0">
      <w:start w:val="2"/>
      <w:numFmt w:val="chineseCounting"/>
      <w:suff w:val="nothing"/>
      <w:lvlText w:val="%1、"/>
      <w:lvlJc w:val="left"/>
      <w:rPr>
        <w:rFonts w:hint="eastAsia"/>
      </w:rPr>
    </w:lvl>
  </w:abstractNum>
  <w:abstractNum w:abstractNumId="1">
    <w:nsid w:val="3E0CE02B"/>
    <w:multiLevelType w:val="singleLevel"/>
    <w:tmpl w:val="3E0CE02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ZGU5NGUyZjBlZTZmYjU4MmZhNWQ4ODIzZWU3NDQifQ=="/>
  </w:docVars>
  <w:rsids>
    <w:rsidRoot w:val="000752C5"/>
    <w:rsid w:val="0002340D"/>
    <w:rsid w:val="000752C5"/>
    <w:rsid w:val="000A75D4"/>
    <w:rsid w:val="0013150F"/>
    <w:rsid w:val="00150A90"/>
    <w:rsid w:val="00204C71"/>
    <w:rsid w:val="002C7D27"/>
    <w:rsid w:val="0046433D"/>
    <w:rsid w:val="004F5D4B"/>
    <w:rsid w:val="006C7761"/>
    <w:rsid w:val="0078720F"/>
    <w:rsid w:val="007D300C"/>
    <w:rsid w:val="008B780B"/>
    <w:rsid w:val="00AA2642"/>
    <w:rsid w:val="00BB541B"/>
    <w:rsid w:val="00BF55D6"/>
    <w:rsid w:val="00C6637F"/>
    <w:rsid w:val="00CF0B88"/>
    <w:rsid w:val="00CF2FC4"/>
    <w:rsid w:val="00EB63A7"/>
    <w:rsid w:val="00F009AD"/>
    <w:rsid w:val="00F33708"/>
    <w:rsid w:val="00F729D0"/>
    <w:rsid w:val="02D64713"/>
    <w:rsid w:val="03475E56"/>
    <w:rsid w:val="03DD6186"/>
    <w:rsid w:val="050B67C3"/>
    <w:rsid w:val="08054717"/>
    <w:rsid w:val="0DEA411B"/>
    <w:rsid w:val="0F5514E2"/>
    <w:rsid w:val="13AD6E5D"/>
    <w:rsid w:val="146B158C"/>
    <w:rsid w:val="16404216"/>
    <w:rsid w:val="187F2992"/>
    <w:rsid w:val="193233D7"/>
    <w:rsid w:val="1AD721AD"/>
    <w:rsid w:val="1C11092F"/>
    <w:rsid w:val="1C2A1B03"/>
    <w:rsid w:val="1C4F4705"/>
    <w:rsid w:val="1CCF6322"/>
    <w:rsid w:val="1E0C485D"/>
    <w:rsid w:val="209354CA"/>
    <w:rsid w:val="24AC1517"/>
    <w:rsid w:val="24F27517"/>
    <w:rsid w:val="268D650C"/>
    <w:rsid w:val="2A2E5686"/>
    <w:rsid w:val="2B2705A5"/>
    <w:rsid w:val="2B6804B3"/>
    <w:rsid w:val="2E3260F7"/>
    <w:rsid w:val="2E3353CE"/>
    <w:rsid w:val="2FB67A10"/>
    <w:rsid w:val="300E7849"/>
    <w:rsid w:val="305E0214"/>
    <w:rsid w:val="36822A84"/>
    <w:rsid w:val="36C96D22"/>
    <w:rsid w:val="36FE29F7"/>
    <w:rsid w:val="389A4D37"/>
    <w:rsid w:val="3F2A73B9"/>
    <w:rsid w:val="40653EEF"/>
    <w:rsid w:val="412E1F9F"/>
    <w:rsid w:val="45947D5B"/>
    <w:rsid w:val="471929D6"/>
    <w:rsid w:val="47735867"/>
    <w:rsid w:val="48227893"/>
    <w:rsid w:val="4B123A6E"/>
    <w:rsid w:val="4B1F548A"/>
    <w:rsid w:val="4B375D99"/>
    <w:rsid w:val="4B3C623A"/>
    <w:rsid w:val="4DA10B40"/>
    <w:rsid w:val="535D7D17"/>
    <w:rsid w:val="55186B54"/>
    <w:rsid w:val="561475AB"/>
    <w:rsid w:val="57250400"/>
    <w:rsid w:val="586B6C0A"/>
    <w:rsid w:val="5A6546FC"/>
    <w:rsid w:val="5E4C7B5E"/>
    <w:rsid w:val="5EC24ED2"/>
    <w:rsid w:val="63784F2A"/>
    <w:rsid w:val="652E2DC7"/>
    <w:rsid w:val="67773EC1"/>
    <w:rsid w:val="67D5446A"/>
    <w:rsid w:val="67DA7730"/>
    <w:rsid w:val="6A8F3827"/>
    <w:rsid w:val="6B8601CD"/>
    <w:rsid w:val="70675B12"/>
    <w:rsid w:val="715A048C"/>
    <w:rsid w:val="716963F3"/>
    <w:rsid w:val="73162C2B"/>
    <w:rsid w:val="736A7BEC"/>
    <w:rsid w:val="75357D54"/>
    <w:rsid w:val="778C5CF0"/>
    <w:rsid w:val="789161F9"/>
    <w:rsid w:val="799D3EEB"/>
    <w:rsid w:val="7BE960B0"/>
    <w:rsid w:val="7DCA1374"/>
    <w:rsid w:val="7FE26D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alloon Text"/>
    <w:basedOn w:val="1"/>
    <w:link w:val="12"/>
    <w:semiHidden/>
    <w:unhideWhenUsed/>
    <w:qFormat/>
    <w:uiPriority w:val="99"/>
    <w:rPr>
      <w:sz w:val="18"/>
      <w:szCs w:val="18"/>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7">
    <w:name w:val="Table Grid"/>
    <w:basedOn w:val="6"/>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4"/>
    <w:semiHidden/>
    <w:qFormat/>
    <w:uiPriority w:val="99"/>
    <w:rPr>
      <w:color w:val="000000"/>
      <w:kern w:val="0"/>
      <w:sz w:val="18"/>
      <w:szCs w:val="18"/>
    </w:rPr>
  </w:style>
  <w:style w:type="character" w:customStyle="1" w:styleId="10">
    <w:name w:val="页眉 Char"/>
    <w:basedOn w:val="8"/>
    <w:link w:val="5"/>
    <w:semiHidden/>
    <w:qFormat/>
    <w:uiPriority w:val="99"/>
    <w:rPr>
      <w:color w:val="000000"/>
      <w:kern w:val="0"/>
      <w:sz w:val="18"/>
      <w:szCs w:val="18"/>
    </w:rPr>
  </w:style>
  <w:style w:type="table" w:customStyle="1" w:styleId="11">
    <w:name w:val="Table Normal1"/>
    <w:semiHidden/>
    <w:qFormat/>
    <w:uiPriority w:val="99"/>
    <w:rPr>
      <w:kern w:val="0"/>
      <w:sz w:val="20"/>
      <w:szCs w:val="20"/>
    </w:rPr>
    <w:tblPr>
      <w:tblCellMar>
        <w:top w:w="0" w:type="dxa"/>
        <w:left w:w="0" w:type="dxa"/>
        <w:bottom w:w="0" w:type="dxa"/>
        <w:right w:w="0" w:type="dxa"/>
      </w:tblCellMar>
    </w:tblPr>
  </w:style>
  <w:style w:type="character" w:customStyle="1" w:styleId="12">
    <w:name w:val="批注框文本 Char"/>
    <w:basedOn w:val="8"/>
    <w:link w:val="3"/>
    <w:semiHidden/>
    <w:qFormat/>
    <w:uiPriority w:val="99"/>
    <w:rPr>
      <w:color w:val="000000"/>
      <w:kern w:val="0"/>
      <w:sz w:val="18"/>
      <w:szCs w:val="18"/>
    </w:rPr>
  </w:style>
  <w:style w:type="character" w:customStyle="1" w:styleId="13">
    <w:name w:val="font71"/>
    <w:basedOn w:val="8"/>
    <w:qFormat/>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Company>
  <Pages>20</Pages>
  <Words>4624</Words>
  <Characters>5775</Characters>
  <Lines>29</Lines>
  <Paragraphs>18</Paragraphs>
  <TotalTime>0</TotalTime>
  <ScaleCrop>false</ScaleCrop>
  <LinksUpToDate>false</LinksUpToDate>
  <CharactersWithSpaces>6001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2022-03-09T06:41:00Z</dcterms:created>
  <dc:creator>Administrator</dc:creator>
  <cp:lastModifiedBy>帅义</cp:lastModifiedBy>
  <cp:lastPrinted>2022-03-04T02:16:00Z</cp:lastPrinted>
  <dcterms:modified xsi:type="dcterms:W3CDTF">2023-09-28T07:45:52Z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2052-12.1.0.15374</vt:lpwstr>
  </property>
  <property fmtid="{D5CDD505-2E9C-101B-9397-08002B2CF9AE}" pid="4" name="ICV">
    <vt:lpwstr>B8B1FACCCE504950AF3399640B4B3870_13</vt:lpwstr>
  </property>
</Properties>
</file>