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firstLine="0" w:firstLineChars="0"/>
        <w:rPr>
          <w:rFonts w:ascii="Arial" w:hAnsi="Arial" w:eastAsia="Times New Roman" w:cs="Times New Roman"/>
        </w:rPr>
      </w:pPr>
    </w:p>
    <w:p>
      <w:pPr>
        <w:pStyle w:val="6"/>
        <w:ind w:left="0" w:firstLine="0" w:firstLineChars="0"/>
        <w:rPr>
          <w:rFonts w:ascii="Arial" w:hAnsi="Arial" w:eastAsia="Times New Roman" w:cs="Times New Roman"/>
        </w:rPr>
      </w:pPr>
    </w:p>
    <w:p>
      <w:pPr>
        <w:spacing w:line="560" w:lineRule="exact"/>
        <w:ind w:firstLine="1380" w:firstLineChars="300"/>
        <w:jc w:val="both"/>
        <w:rPr>
          <w:rFonts w:hint="eastAsia" w:ascii="方正小标宋简体" w:hAnsi="方正小标宋简体" w:eastAsia="方正小标宋简体" w:cs="方正小标宋简体"/>
          <w:spacing w:val="10"/>
          <w:sz w:val="44"/>
          <w:szCs w:val="44"/>
          <w:lang w:eastAsia="zh-CN"/>
        </w:rPr>
      </w:pPr>
      <w:r>
        <w:rPr>
          <w:rFonts w:hint="eastAsia" w:ascii="方正小标宋简体" w:hAnsi="方正小标宋简体" w:eastAsia="方正小标宋简体" w:cs="方正小标宋简体"/>
          <w:spacing w:val="10"/>
          <w:sz w:val="44"/>
          <w:szCs w:val="44"/>
          <w:lang w:eastAsia="zh-CN"/>
        </w:rPr>
        <w:t>南昌市新建区教育体育局（本级）</w:t>
      </w:r>
    </w:p>
    <w:p>
      <w:pPr>
        <w:spacing w:line="560" w:lineRule="exact"/>
        <w:ind w:firstLine="2760" w:firstLineChars="600"/>
        <w:jc w:val="both"/>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2022</w:t>
      </w:r>
      <w:r>
        <w:rPr>
          <w:rFonts w:hint="eastAsia" w:ascii="方正小标宋简体" w:hAnsi="方正小标宋简体" w:eastAsia="方正小标宋简体" w:cs="方正小标宋简体"/>
          <w:spacing w:val="10"/>
          <w:sz w:val="44"/>
          <w:szCs w:val="44"/>
        </w:rPr>
        <w:t>年</w:t>
      </w:r>
      <w:r>
        <w:rPr>
          <w:rFonts w:hint="eastAsia" w:ascii="方正小标宋简体" w:hAnsi="方正小标宋简体" w:eastAsia="方正小标宋简体" w:cs="方正小标宋简体"/>
          <w:spacing w:val="10"/>
          <w:sz w:val="44"/>
          <w:szCs w:val="44"/>
          <w:lang w:eastAsia="zh-CN"/>
        </w:rPr>
        <w:t>单位</w:t>
      </w:r>
      <w:r>
        <w:rPr>
          <w:rFonts w:hint="eastAsia" w:ascii="方正小标宋简体" w:hAnsi="方正小标宋简体" w:eastAsia="方正小标宋简体" w:cs="方正小标宋简体"/>
          <w:spacing w:val="10"/>
          <w:sz w:val="44"/>
          <w:szCs w:val="44"/>
        </w:rPr>
        <w:t>预算</w:t>
      </w:r>
    </w:p>
    <w:p>
      <w:pPr>
        <w:spacing w:line="560" w:lineRule="exact"/>
        <w:ind w:firstLine="3800" w:firstLineChars="1000"/>
        <w:jc w:val="both"/>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南昌市新建区教育体育局（本级）</w:t>
      </w:r>
      <w:r>
        <w:rPr>
          <w:rFonts w:hint="eastAsia" w:ascii="黑体" w:hAnsi="黑体" w:eastAsia="黑体" w:cs="黑体"/>
          <w:spacing w:val="10"/>
          <w:sz w:val="32"/>
          <w:szCs w:val="32"/>
        </w:rPr>
        <w:t>概况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南昌市新建区教育体育局（本级）2</w:t>
      </w:r>
      <w:r>
        <w:rPr>
          <w:rFonts w:hint="eastAsia" w:ascii="黑体" w:hAnsi="黑体" w:eastAsia="黑体" w:cs="黑体"/>
          <w:spacing w:val="10"/>
          <w:sz w:val="32"/>
          <w:szCs w:val="32"/>
        </w:rPr>
        <w:t>022年</w:t>
      </w:r>
      <w:r>
        <w:rPr>
          <w:rFonts w:hint="eastAsia" w:ascii="黑体" w:hAnsi="黑体" w:eastAsia="黑体" w:cs="黑体"/>
          <w:spacing w:val="10"/>
          <w:sz w:val="32"/>
          <w:szCs w:val="32"/>
          <w:lang w:eastAsia="zh-CN"/>
        </w:rPr>
        <w:t>单位</w:t>
      </w:r>
      <w:r>
        <w:rPr>
          <w:rFonts w:hint="eastAsia" w:ascii="黑体" w:hAnsi="黑体" w:eastAsia="黑体" w:cs="黑体"/>
          <w:spacing w:val="10"/>
          <w:sz w:val="32"/>
          <w:szCs w:val="32"/>
        </w:rPr>
        <w:t>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hint="eastAsia" w:ascii="Times New Roman" w:hAnsi="Times New Roman" w:eastAsia="仿宋_GB2312" w:cs="仿宋_GB2312"/>
          <w:spacing w:val="10"/>
          <w:sz w:val="32"/>
          <w:szCs w:val="32"/>
          <w:lang w:eastAsia="zh-CN"/>
        </w:rPr>
        <w:t>单位</w:t>
      </w:r>
      <w:r>
        <w:rPr>
          <w:rFonts w:hint="eastAsia" w:ascii="Times New Roman" w:hAnsi="Times New Roman" w:eastAsia="仿宋_GB2312" w:cs="仿宋_GB2312"/>
          <w:spacing w:val="10"/>
          <w:sz w:val="32"/>
          <w:szCs w:val="32"/>
        </w:rPr>
        <w:t>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w:t>
      </w:r>
      <w:r>
        <w:rPr>
          <w:rFonts w:hint="eastAsia" w:ascii="Times New Roman" w:hAnsi="Times New Roman" w:eastAsia="仿宋_GB2312" w:cs="仿宋_GB2312"/>
          <w:spacing w:val="10"/>
          <w:sz w:val="32"/>
          <w:szCs w:val="32"/>
          <w:lang w:eastAsia="zh-CN"/>
        </w:rPr>
        <w:t>单位</w:t>
      </w:r>
      <w:r>
        <w:rPr>
          <w:rFonts w:hint="eastAsia" w:ascii="Times New Roman" w:hAnsi="Times New Roman" w:eastAsia="仿宋_GB2312" w:cs="仿宋_GB2312"/>
          <w:spacing w:val="10"/>
          <w:sz w:val="32"/>
          <w:szCs w:val="32"/>
        </w:rPr>
        <w:t>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十、《部门整体支出绩效目标表》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十一、《重点项目绩效目标表》</w:t>
      </w:r>
    </w:p>
    <w:p>
      <w:pPr>
        <w:spacing w:line="560" w:lineRule="exact"/>
        <w:rPr>
          <w:rFonts w:hint="eastAsia"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南昌市新建区教育体育局（本级）</w:t>
      </w:r>
      <w:r>
        <w:rPr>
          <w:rFonts w:hint="eastAsia" w:ascii="黑体" w:hAnsi="黑体" w:eastAsia="黑体" w:cs="黑体"/>
          <w:spacing w:val="10"/>
          <w:sz w:val="32"/>
          <w:szCs w:val="32"/>
        </w:rPr>
        <w:t>2022年</w:t>
      </w:r>
      <w:r>
        <w:rPr>
          <w:rFonts w:hint="eastAsia" w:ascii="黑体" w:hAnsi="黑体" w:eastAsia="黑体" w:cs="黑体"/>
          <w:spacing w:val="10"/>
          <w:sz w:val="32"/>
          <w:szCs w:val="32"/>
          <w:lang w:eastAsia="zh-CN"/>
        </w:rPr>
        <w:t>单位</w:t>
      </w:r>
      <w:r>
        <w:rPr>
          <w:rFonts w:hint="eastAsia" w:ascii="黑体" w:hAnsi="黑体" w:eastAsia="黑体" w:cs="黑体"/>
          <w:spacing w:val="10"/>
          <w:sz w:val="32"/>
          <w:szCs w:val="32"/>
        </w:rPr>
        <w:t xml:space="preserve">预算情况说明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eastAsia="zh-CN"/>
        </w:rPr>
        <w:t>单位</w:t>
      </w:r>
      <w:r>
        <w:rPr>
          <w:rFonts w:hint="eastAsia" w:ascii="Times New Roman" w:hAnsi="Times New Roman" w:eastAsia="仿宋_GB2312" w:cs="仿宋_GB2312"/>
          <w:spacing w:val="10"/>
          <w:sz w:val="32"/>
          <w:szCs w:val="32"/>
        </w:rPr>
        <w:t>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sectPr>
          <w:footerReference r:id="rId3" w:type="default"/>
          <w:pgSz w:w="11900" w:h="16820"/>
          <w:pgMar w:top="1417" w:right="1417" w:bottom="1417" w:left="1417" w:header="0" w:footer="1089" w:gutter="0"/>
          <w:pgNumType w:fmt="numberInDash"/>
          <w:cols w:space="720" w:num="1"/>
        </w:sect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spacing w:line="560" w:lineRule="exact"/>
        <w:ind w:firstLine="1360" w:firstLineChars="400"/>
        <w:jc w:val="both"/>
        <w:rPr>
          <w:rFonts w:hint="eastAsia"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一、主要职责</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1、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2、负责组织执行国家制定的各级各类学校的设置标准，组织指导各类教育的教育教学改革，全面推进素质教育；统筹规划、协调指导我区教育网点布局，理顺教育内部和外部的关系。</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3、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科体系统信息的统计与分析工作；统筹管理全区现代化远程教育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4、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5、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筹措、核定、发放教育资助资金，监督测评全区教育体育经费的筹措和使用管理情况；负责组织学校开展勤工俭学工作，协助有关部门做好学生平安保险、城镇医疗保险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6、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7、负责归口管理全区普通高等教育、高等职业教育、成人高等教育、自学考试等招生考试工作；会同有关部门做好全区大中专毕业生的就业指导与服务工作。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8、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9、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10、负责综合管理我区体育工作。负责全区竞技体育、群众体育和体育产业协调发展；协调各部门、各行业、各社会团体、指导和推动学校体育、农村体育、城市体育及其他社会群众体育的发展；指导、督促、检查全县体育工作；负责组织指导全区推行全民健身计划，实施体育锻炼标准，实行体质监测，实行社会体育指导员技术等级制度。</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widowControl w:val="0"/>
        <w:wordWrap/>
        <w:autoSpaceDE/>
        <w:autoSpaceDN/>
        <w:spacing w:line="600" w:lineRule="exact"/>
        <w:ind w:firstLine="560" w:firstLineChars="200"/>
        <w:rPr>
          <w:rFonts w:hint="eastAsia" w:ascii="Times New Roman" w:hAnsi="Times New Roman" w:eastAsia="仿宋_GB2312" w:cs="Times New Roman"/>
          <w:b w:val="0"/>
          <w:bCs w:val="0"/>
          <w:color w:val="auto"/>
          <w:w w:val="100"/>
          <w:kern w:val="2"/>
          <w:sz w:val="28"/>
          <w:szCs w:val="28"/>
          <w:highlight w:val="none"/>
          <w:shd w:val="clear" w:color="auto" w:fill="auto"/>
          <w:lang w:val="en-US" w:eastAsia="zh-CN" w:bidi="ar-SA"/>
        </w:rPr>
      </w:pPr>
      <w:r>
        <w:rPr>
          <w:rFonts w:hint="eastAsia" w:ascii="仿宋_GB2312" w:hAnsi="仿宋" w:eastAsia="仿宋_GB2312"/>
          <w:sz w:val="28"/>
          <w:szCs w:val="28"/>
          <w:lang w:val="en-US" w:eastAsia="zh-CN"/>
        </w:rPr>
        <w:t xml:space="preserve">   </w:t>
      </w:r>
      <w:r>
        <w:rPr>
          <w:rFonts w:hint="eastAsia" w:ascii="Times New Roman" w:hAnsi="Times New Roman" w:eastAsia="仿宋_GB2312" w:cs="Times New Roman"/>
          <w:b w:val="0"/>
          <w:bCs w:val="0"/>
          <w:color w:val="auto"/>
          <w:w w:val="100"/>
          <w:kern w:val="2"/>
          <w:sz w:val="28"/>
          <w:szCs w:val="28"/>
          <w:highlight w:val="none"/>
          <w:shd w:val="clear" w:color="auto" w:fill="auto"/>
          <w:lang w:val="en-US" w:eastAsia="zh-CN" w:bidi="ar-SA"/>
        </w:rPr>
        <w:t>纳入本套部门预算汇编范围的单位共 3 个，包括：南昌市新建区教育体育局、南昌市新建区教育考试中心、南昌市新建区业余体育学校。</w:t>
      </w:r>
    </w:p>
    <w:p>
      <w:pPr>
        <w:widowControl w:val="0"/>
        <w:wordWrap/>
        <w:autoSpaceDE/>
        <w:autoSpaceDN/>
        <w:spacing w:line="600" w:lineRule="exact"/>
        <w:ind w:firstLine="560" w:firstLineChars="200"/>
        <w:rPr>
          <w:rFonts w:hint="eastAsia" w:ascii="Times New Roman" w:hAnsi="Times New Roman" w:eastAsia="仿宋_GB2312" w:cs="Times New Roman"/>
          <w:b w:val="0"/>
          <w:bCs w:val="0"/>
          <w:color w:val="auto"/>
          <w:w w:val="100"/>
          <w:kern w:val="2"/>
          <w:sz w:val="28"/>
          <w:szCs w:val="28"/>
          <w:highlight w:val="none"/>
          <w:shd w:val="clear" w:color="auto" w:fill="auto"/>
          <w:lang w:val="en-US" w:eastAsia="zh-CN" w:bidi="ar-SA"/>
        </w:rPr>
      </w:pPr>
      <w:r>
        <w:rPr>
          <w:rFonts w:hint="eastAsia" w:ascii="Times New Roman" w:hAnsi="Times New Roman" w:eastAsia="仿宋_GB2312" w:cs="Times New Roman"/>
          <w:b w:val="0"/>
          <w:bCs w:val="0"/>
          <w:color w:val="auto"/>
          <w:w w:val="100"/>
          <w:kern w:val="2"/>
          <w:sz w:val="28"/>
          <w:szCs w:val="28"/>
          <w:highlight w:val="none"/>
          <w:shd w:val="clear" w:color="auto" w:fill="auto"/>
          <w:lang w:val="en-US" w:eastAsia="zh-CN" w:bidi="ar-SA"/>
        </w:rPr>
        <w:t>编制数76人：其中行政编制23人、全额补助事业编制53人；实有人数165人：其中在职人数80人，包括行政人员20人、全额补助事业人员60人；退休82人；遗属补助人员4人。</w:t>
      </w:r>
    </w:p>
    <w:p>
      <w:pPr>
        <w:spacing w:line="560" w:lineRule="exact"/>
        <w:jc w:val="center"/>
        <w:rPr>
          <w:rFonts w:hint="eastAsia" w:ascii="仿宋_GB2312" w:hAnsi="仿宋" w:eastAsia="仿宋_GB2312"/>
          <w:sz w:val="28"/>
          <w:szCs w:val="28"/>
        </w:rPr>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南昌市新建区教育体育局（本级）2</w:t>
      </w:r>
      <w:r>
        <w:rPr>
          <w:rFonts w:hint="eastAsia" w:ascii="黑体" w:hAnsi="黑体" w:eastAsia="黑体" w:cs="黑体"/>
          <w:spacing w:val="10"/>
          <w:sz w:val="32"/>
          <w:szCs w:val="32"/>
        </w:rPr>
        <w:t>022年预算表</w:t>
      </w:r>
    </w:p>
    <w:p>
      <w:pPr>
        <w:spacing w:line="560" w:lineRule="exact"/>
        <w:ind w:firstLine="680" w:firstLineChars="200"/>
        <w:jc w:val="center"/>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Times New Roman" w:hAnsi="Times New Roman" w:eastAsia="仿宋_GB2312"/>
          <w:spacing w:val="10"/>
          <w:sz w:val="32"/>
          <w:szCs w:val="32"/>
        </w:rPr>
      </w:pPr>
    </w:p>
    <w:p>
      <w:pPr>
        <w:pStyle w:val="6"/>
        <w:ind w:left="31680" w:firstLine="31680"/>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南昌市新建区教育体育局（本级）</w:t>
      </w:r>
      <w:r>
        <w:rPr>
          <w:rFonts w:hint="eastAsia" w:ascii="黑体" w:hAnsi="黑体" w:eastAsia="黑体" w:cs="黑体"/>
          <w:spacing w:val="10"/>
          <w:sz w:val="32"/>
          <w:szCs w:val="32"/>
        </w:rPr>
        <w:t>2022年</w:t>
      </w:r>
      <w:r>
        <w:rPr>
          <w:rFonts w:hint="eastAsia" w:ascii="黑体" w:hAnsi="黑体" w:eastAsia="黑体" w:cs="黑体"/>
          <w:spacing w:val="10"/>
          <w:sz w:val="32"/>
          <w:szCs w:val="32"/>
          <w:lang w:eastAsia="zh-CN"/>
        </w:rPr>
        <w:t>单位</w:t>
      </w:r>
      <w:r>
        <w:rPr>
          <w:rFonts w:hint="eastAsia" w:ascii="黑体" w:hAnsi="黑体" w:eastAsia="黑体" w:cs="黑体"/>
          <w:spacing w:val="10"/>
          <w:sz w:val="32"/>
          <w:szCs w:val="32"/>
        </w:rPr>
        <w:t>预算情况说明</w:t>
      </w:r>
    </w:p>
    <w:p>
      <w:pPr>
        <w:spacing w:line="560" w:lineRule="exact"/>
        <w:ind w:firstLine="680" w:firstLineChars="200"/>
        <w:jc w:val="center"/>
        <w:rPr>
          <w:rFonts w:ascii="黑体" w:hAnsi="黑体" w:eastAsia="黑体"/>
          <w:spacing w:val="10"/>
          <w:sz w:val="32"/>
          <w:szCs w:val="32"/>
        </w:rPr>
      </w:pPr>
    </w:p>
    <w:p>
      <w:pPr>
        <w:pStyle w:val="6"/>
        <w:ind w:left="31680" w:firstLine="3168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2022</w:t>
      </w:r>
      <w:r>
        <w:rPr>
          <w:rFonts w:hint="eastAsia" w:ascii="黑体" w:hAnsi="黑体" w:eastAsia="黑体" w:cs="黑体"/>
          <w:spacing w:val="10"/>
          <w:sz w:val="32"/>
          <w:szCs w:val="32"/>
        </w:rPr>
        <w:t>年预算收支情况说明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本</w:t>
      </w:r>
      <w:r>
        <w:rPr>
          <w:rFonts w:hint="eastAsia" w:ascii="仿宋_GB2312" w:hAnsi="仿宋" w:eastAsia="仿宋_GB2312"/>
          <w:sz w:val="28"/>
          <w:szCs w:val="28"/>
          <w:lang w:eastAsia="zh-CN"/>
        </w:rPr>
        <w:t>单位</w:t>
      </w:r>
      <w:r>
        <w:rPr>
          <w:rFonts w:hint="eastAsia" w:ascii="仿宋_GB2312" w:hAnsi="仿宋" w:eastAsia="仿宋_GB2312"/>
          <w:sz w:val="28"/>
          <w:szCs w:val="28"/>
          <w:lang w:val="en-US" w:eastAsia="zh-CN"/>
        </w:rPr>
        <w:t>2022</w:t>
      </w:r>
      <w:r>
        <w:rPr>
          <w:rFonts w:hint="eastAsia" w:ascii="仿宋_GB2312" w:hAnsi="仿宋" w:eastAsia="仿宋_GB2312"/>
          <w:sz w:val="28"/>
          <w:szCs w:val="28"/>
        </w:rPr>
        <w:t>年</w:t>
      </w:r>
      <w:r>
        <w:rPr>
          <w:rFonts w:hint="eastAsia" w:ascii="仿宋_GB2312" w:hAnsi="仿宋" w:eastAsia="仿宋_GB2312"/>
          <w:sz w:val="28"/>
          <w:szCs w:val="28"/>
          <w:lang w:eastAsia="zh-CN"/>
        </w:rPr>
        <w:t>收入</w:t>
      </w:r>
      <w:r>
        <w:rPr>
          <w:rFonts w:hint="eastAsia" w:ascii="仿宋_GB2312" w:hAnsi="仿宋" w:eastAsia="仿宋_GB2312"/>
          <w:sz w:val="28"/>
          <w:szCs w:val="28"/>
        </w:rPr>
        <w:t>预算总计</w:t>
      </w:r>
      <w:r>
        <w:rPr>
          <w:rFonts w:hint="eastAsia" w:ascii="仿宋_GB2312" w:hAnsi="仿宋" w:eastAsia="仿宋_GB2312"/>
          <w:sz w:val="28"/>
          <w:szCs w:val="28"/>
          <w:lang w:eastAsia="zh-CN"/>
        </w:rPr>
        <w:t>额为</w:t>
      </w:r>
      <w:r>
        <w:rPr>
          <w:rFonts w:hint="eastAsia" w:ascii="仿宋_GB2312" w:hAnsi="仿宋" w:eastAsia="仿宋_GB2312"/>
          <w:sz w:val="28"/>
          <w:szCs w:val="28"/>
          <w:lang w:val="en-US" w:eastAsia="zh-CN"/>
        </w:rPr>
        <w:t>12668.48</w:t>
      </w:r>
      <w:r>
        <w:rPr>
          <w:rFonts w:hint="eastAsia" w:ascii="仿宋_GB2312" w:hAnsi="仿宋" w:eastAsia="仿宋_GB2312"/>
          <w:sz w:val="28"/>
          <w:szCs w:val="28"/>
        </w:rPr>
        <w:t>万元，较上年预算安排数</w:t>
      </w:r>
      <w:r>
        <w:rPr>
          <w:rFonts w:hint="eastAsia" w:ascii="仿宋_GB2312" w:hAnsi="仿宋" w:eastAsia="仿宋_GB2312"/>
          <w:sz w:val="28"/>
          <w:szCs w:val="28"/>
          <w:lang w:val="en-US" w:eastAsia="zh-CN"/>
        </w:rPr>
        <w:t>12596.12</w:t>
      </w:r>
      <w:r>
        <w:rPr>
          <w:rFonts w:hint="eastAsia" w:ascii="仿宋_GB2312" w:hAnsi="仿宋" w:eastAsia="仿宋_GB2312"/>
          <w:sz w:val="28"/>
          <w:szCs w:val="28"/>
        </w:rPr>
        <w:t>万元</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72.36</w:t>
      </w:r>
      <w:r>
        <w:rPr>
          <w:rFonts w:hint="eastAsia" w:ascii="仿宋_GB2312" w:hAnsi="仿宋" w:eastAsia="仿宋_GB2312"/>
          <w:sz w:val="28"/>
          <w:szCs w:val="28"/>
        </w:rPr>
        <w:t>万元</w:t>
      </w:r>
      <w:r>
        <w:rPr>
          <w:rFonts w:hint="eastAsia" w:ascii="仿宋_GB2312" w:hAnsi="仿宋" w:eastAsia="仿宋_GB2312"/>
          <w:sz w:val="28"/>
          <w:szCs w:val="28"/>
          <w:lang w:eastAsia="zh-CN"/>
        </w:rPr>
        <w:t>，增长</w:t>
      </w:r>
      <w:r>
        <w:rPr>
          <w:rFonts w:hint="eastAsia" w:ascii="仿宋_GB2312" w:hAnsi="仿宋" w:eastAsia="仿宋_GB2312"/>
          <w:sz w:val="28"/>
          <w:szCs w:val="28"/>
          <w:lang w:val="en-US" w:eastAsia="zh-CN"/>
        </w:rPr>
        <w:t>0.57%，其</w:t>
      </w:r>
      <w:r>
        <w:rPr>
          <w:rFonts w:hint="eastAsia" w:ascii="仿宋_GB2312" w:hAnsi="仿宋" w:eastAsia="仿宋_GB2312"/>
          <w:sz w:val="28"/>
          <w:szCs w:val="28"/>
          <w:lang w:eastAsia="zh-CN"/>
        </w:rPr>
        <w:t>增长的</w:t>
      </w:r>
      <w:r>
        <w:rPr>
          <w:rFonts w:hint="eastAsia" w:ascii="仿宋_GB2312" w:hAnsi="仿宋" w:eastAsia="仿宋_GB2312"/>
          <w:sz w:val="28"/>
          <w:szCs w:val="28"/>
          <w:lang w:val="en-US" w:eastAsia="zh-CN"/>
        </w:rPr>
        <w:t>主要原因是上级补助收入增加。</w:t>
      </w:r>
    </w:p>
    <w:p>
      <w:pPr>
        <w:spacing w:line="576" w:lineRule="exact"/>
        <w:ind w:firstLine="560" w:firstLineChars="200"/>
        <w:jc w:val="left"/>
        <w:rPr>
          <w:rFonts w:hint="default" w:ascii="仿宋_GB2312" w:hAnsi="仿宋" w:eastAsia="仿宋_GB2312"/>
          <w:sz w:val="28"/>
          <w:szCs w:val="28"/>
          <w:lang w:val="en-US"/>
        </w:rPr>
      </w:pPr>
      <w:r>
        <w:rPr>
          <w:rFonts w:hint="eastAsia" w:ascii="仿宋_GB2312" w:hAnsi="仿宋" w:eastAsia="仿宋_GB2312"/>
          <w:sz w:val="28"/>
          <w:szCs w:val="28"/>
        </w:rPr>
        <w:t>其中：财政拨款</w:t>
      </w:r>
      <w:r>
        <w:rPr>
          <w:rFonts w:hint="eastAsia" w:ascii="仿宋_GB2312" w:hAnsi="仿宋" w:eastAsia="仿宋_GB2312"/>
          <w:sz w:val="28"/>
          <w:szCs w:val="28"/>
          <w:lang w:eastAsia="zh-CN"/>
        </w:rPr>
        <w:t>收入</w:t>
      </w:r>
      <w:r>
        <w:rPr>
          <w:rFonts w:hint="eastAsia" w:ascii="仿宋_GB2312" w:hAnsi="仿宋" w:eastAsia="仿宋_GB2312"/>
          <w:sz w:val="28"/>
          <w:szCs w:val="28"/>
          <w:lang w:val="en-US" w:eastAsia="zh-CN"/>
        </w:rPr>
        <w:t>3870.82</w:t>
      </w:r>
      <w:r>
        <w:rPr>
          <w:rFonts w:hint="eastAsia" w:ascii="仿宋_GB2312" w:hAnsi="仿宋" w:eastAsia="仿宋_GB2312"/>
          <w:sz w:val="28"/>
          <w:szCs w:val="28"/>
        </w:rPr>
        <w:t>万元，</w:t>
      </w:r>
      <w:r>
        <w:rPr>
          <w:rFonts w:hint="eastAsia" w:ascii="仿宋_GB2312" w:hAnsi="仿宋" w:eastAsia="仿宋_GB2312"/>
          <w:sz w:val="28"/>
          <w:szCs w:val="28"/>
          <w:lang w:val="en-US" w:eastAsia="zh-CN"/>
        </w:rPr>
        <w:t>较上年预算安排减少667.95万元；</w:t>
      </w:r>
    </w:p>
    <w:p>
      <w:pPr>
        <w:spacing w:line="576" w:lineRule="exact"/>
        <w:jc w:val="left"/>
        <w:rPr>
          <w:rFonts w:hint="eastAsia" w:ascii="仿宋_GB2312" w:hAnsi="仿宋" w:eastAsia="仿宋_GB2312"/>
          <w:sz w:val="28"/>
          <w:szCs w:val="28"/>
        </w:rPr>
      </w:pPr>
      <w:r>
        <w:rPr>
          <w:rFonts w:hint="eastAsia" w:ascii="仿宋_GB2312" w:hAnsi="仿宋" w:eastAsia="仿宋_GB2312"/>
          <w:sz w:val="28"/>
          <w:szCs w:val="28"/>
          <w:lang w:eastAsia="zh-CN"/>
        </w:rPr>
        <w:t>事业单位经营收入</w:t>
      </w:r>
      <w:r>
        <w:rPr>
          <w:rFonts w:hint="eastAsia" w:ascii="仿宋_GB2312" w:hAnsi="仿宋" w:eastAsia="仿宋_GB2312"/>
          <w:sz w:val="28"/>
          <w:szCs w:val="28"/>
          <w:lang w:val="en-US" w:eastAsia="zh-CN"/>
        </w:rPr>
        <w:t>30.66万元，较上年预算安排增加30.66万元；上级补助收入7467万元，较上年预算安排增加7467万元；</w:t>
      </w:r>
      <w:r>
        <w:rPr>
          <w:rFonts w:hint="eastAsia" w:ascii="仿宋_GB2312" w:hAnsi="仿宋" w:eastAsia="仿宋_GB2312"/>
          <w:sz w:val="28"/>
          <w:szCs w:val="28"/>
          <w:lang w:eastAsia="zh-CN"/>
        </w:rPr>
        <w:t>其他收入</w:t>
      </w:r>
      <w:r>
        <w:rPr>
          <w:rFonts w:hint="eastAsia" w:ascii="仿宋_GB2312" w:hAnsi="仿宋" w:eastAsia="仿宋_GB2312"/>
          <w:sz w:val="28"/>
          <w:szCs w:val="28"/>
          <w:lang w:val="en-US" w:eastAsia="zh-CN"/>
        </w:rPr>
        <w:t>1300万元，较上年预算安排减少6426万元，国库集中支付网上财政拨款结转 （结余）0 万元,较上年预算安排减少331.35 万元;</w:t>
      </w:r>
    </w:p>
    <w:p>
      <w:pPr>
        <w:keepNext w:val="0"/>
        <w:keepLines w:val="0"/>
        <w:widowControl/>
        <w:suppressLineNumbers w:val="0"/>
        <w:jc w:val="left"/>
        <w:rPr>
          <w:rFonts w:hint="default"/>
          <w:lang w:val="en-US"/>
        </w:rPr>
      </w:pPr>
    </w:p>
    <w:p>
      <w:pPr>
        <w:spacing w:line="576" w:lineRule="exact"/>
        <w:ind w:firstLine="560" w:firstLineChars="200"/>
        <w:jc w:val="left"/>
        <w:rPr>
          <w:rFonts w:hint="eastAsia" w:ascii="仿宋_GB2312" w:hAnsi="仿宋" w:eastAsia="仿宋_GB2312"/>
          <w:sz w:val="28"/>
          <w:szCs w:val="28"/>
          <w:lang w:val="en-US" w:eastAsia="zh-CN"/>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本</w:t>
      </w:r>
      <w:r>
        <w:rPr>
          <w:rFonts w:hint="eastAsia" w:ascii="仿宋_GB2312" w:hAnsi="仿宋" w:eastAsia="仿宋_GB2312"/>
          <w:sz w:val="28"/>
          <w:szCs w:val="28"/>
          <w:lang w:eastAsia="zh-CN"/>
        </w:rPr>
        <w:t>单位</w:t>
      </w:r>
      <w:r>
        <w:rPr>
          <w:rFonts w:hint="eastAsia" w:ascii="仿宋_GB2312" w:hAnsi="仿宋" w:eastAsia="仿宋_GB2312"/>
          <w:sz w:val="28"/>
          <w:szCs w:val="28"/>
        </w:rPr>
        <w:t>2</w:t>
      </w:r>
      <w:r>
        <w:rPr>
          <w:rFonts w:hint="eastAsia" w:ascii="仿宋_GB2312" w:hAnsi="仿宋" w:eastAsia="仿宋_GB2312"/>
          <w:sz w:val="28"/>
          <w:szCs w:val="28"/>
          <w:lang w:val="en-US" w:eastAsia="zh-CN"/>
        </w:rPr>
        <w:t>022</w:t>
      </w:r>
      <w:r>
        <w:rPr>
          <w:rFonts w:hint="eastAsia" w:ascii="仿宋_GB2312" w:hAnsi="仿宋" w:eastAsia="仿宋_GB2312"/>
          <w:sz w:val="28"/>
          <w:szCs w:val="28"/>
        </w:rPr>
        <w:t>年支出预算总</w:t>
      </w:r>
      <w:r>
        <w:rPr>
          <w:rFonts w:hint="eastAsia" w:ascii="仿宋_GB2312" w:hAnsi="仿宋" w:eastAsia="仿宋_GB2312"/>
          <w:sz w:val="28"/>
          <w:szCs w:val="28"/>
          <w:lang w:eastAsia="zh-CN"/>
        </w:rPr>
        <w:t>额为</w:t>
      </w:r>
      <w:r>
        <w:rPr>
          <w:rFonts w:hint="eastAsia" w:ascii="仿宋_GB2312" w:hAnsi="仿宋" w:eastAsia="仿宋_GB2312"/>
          <w:sz w:val="28"/>
          <w:szCs w:val="28"/>
          <w:lang w:val="en-US" w:eastAsia="zh-CN"/>
        </w:rPr>
        <w:t>12668.48</w:t>
      </w:r>
      <w:r>
        <w:rPr>
          <w:rFonts w:hint="eastAsia" w:ascii="仿宋_GB2312" w:hAnsi="仿宋" w:eastAsia="仿宋_GB2312"/>
          <w:sz w:val="28"/>
          <w:szCs w:val="28"/>
        </w:rPr>
        <w:t>万元，较上年预算安排数</w:t>
      </w:r>
      <w:r>
        <w:rPr>
          <w:rFonts w:hint="eastAsia" w:ascii="仿宋_GB2312" w:hAnsi="仿宋" w:eastAsia="仿宋_GB2312"/>
          <w:sz w:val="28"/>
          <w:szCs w:val="28"/>
          <w:lang w:val="en-US" w:eastAsia="zh-CN"/>
        </w:rPr>
        <w:t>12596.12</w:t>
      </w:r>
      <w:r>
        <w:rPr>
          <w:rFonts w:hint="eastAsia" w:ascii="仿宋_GB2312" w:hAnsi="仿宋" w:eastAsia="仿宋_GB2312"/>
          <w:sz w:val="28"/>
          <w:szCs w:val="28"/>
        </w:rPr>
        <w:t>万元</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72.36</w:t>
      </w:r>
      <w:r>
        <w:rPr>
          <w:rFonts w:hint="eastAsia" w:ascii="仿宋_GB2312" w:hAnsi="仿宋" w:eastAsia="仿宋_GB2312"/>
          <w:sz w:val="28"/>
          <w:szCs w:val="28"/>
        </w:rPr>
        <w:t>万元</w:t>
      </w:r>
      <w:r>
        <w:rPr>
          <w:rFonts w:hint="eastAsia" w:ascii="仿宋_GB2312" w:hAnsi="仿宋" w:eastAsia="仿宋_GB2312"/>
          <w:sz w:val="28"/>
          <w:szCs w:val="28"/>
          <w:lang w:eastAsia="zh-CN"/>
        </w:rPr>
        <w:t>，增长</w:t>
      </w:r>
      <w:r>
        <w:rPr>
          <w:rFonts w:hint="eastAsia" w:ascii="仿宋_GB2312" w:hAnsi="仿宋" w:eastAsia="仿宋_GB2312"/>
          <w:sz w:val="28"/>
          <w:szCs w:val="28"/>
          <w:lang w:val="en-US" w:eastAsia="zh-CN"/>
        </w:rPr>
        <w:t>0.57%，其增长的主要原因是项目支出增加。</w:t>
      </w:r>
    </w:p>
    <w:p>
      <w:pPr>
        <w:spacing w:line="576" w:lineRule="exact"/>
        <w:ind w:firstLine="560" w:firstLineChars="200"/>
        <w:jc w:val="lef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其中：按支出项目类别划分：</w:t>
      </w:r>
      <w:r>
        <w:rPr>
          <w:rFonts w:hint="eastAsia" w:ascii="仿宋_GB2312" w:hAnsi="仿宋" w:eastAsia="仿宋_GB2312"/>
          <w:sz w:val="28"/>
          <w:szCs w:val="28"/>
          <w:lang w:eastAsia="zh-CN"/>
        </w:rPr>
        <w:t>基本支出</w:t>
      </w:r>
      <w:r>
        <w:rPr>
          <w:rFonts w:hint="eastAsia" w:ascii="仿宋_GB2312" w:hAnsi="仿宋" w:eastAsia="仿宋_GB2312"/>
          <w:sz w:val="28"/>
          <w:szCs w:val="28"/>
          <w:lang w:val="en-US" w:eastAsia="zh-CN"/>
        </w:rPr>
        <w:t>1773.38万元，</w:t>
      </w:r>
      <w:r>
        <w:rPr>
          <w:rFonts w:hint="eastAsia" w:ascii="仿宋_GB2312" w:hAnsi="仿宋" w:eastAsia="仿宋_GB2312"/>
          <w:sz w:val="28"/>
          <w:szCs w:val="28"/>
          <w:lang w:eastAsia="zh-CN"/>
        </w:rPr>
        <w:t>占支出预算总额的</w:t>
      </w:r>
      <w:r>
        <w:rPr>
          <w:rFonts w:hint="eastAsia" w:ascii="仿宋_GB2312" w:hAnsi="仿宋" w:eastAsia="仿宋_GB2312"/>
          <w:sz w:val="28"/>
          <w:szCs w:val="28"/>
          <w:lang w:val="en-US" w:eastAsia="zh-CN"/>
        </w:rPr>
        <w:t>14%，</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8993.14万元；</w:t>
      </w:r>
      <w:r>
        <w:rPr>
          <w:rFonts w:hint="eastAsia" w:ascii="仿宋_GB2312" w:hAnsi="仿宋" w:eastAsia="仿宋_GB2312"/>
          <w:sz w:val="28"/>
          <w:szCs w:val="28"/>
          <w:lang w:eastAsia="zh-CN"/>
        </w:rPr>
        <w:t>包括</w:t>
      </w:r>
      <w:r>
        <w:rPr>
          <w:rFonts w:hint="eastAsia" w:ascii="仿宋_GB2312" w:hAnsi="仿宋" w:eastAsia="仿宋_GB2312"/>
          <w:sz w:val="28"/>
          <w:szCs w:val="28"/>
        </w:rPr>
        <w:t>工资福利支出</w:t>
      </w:r>
      <w:r>
        <w:rPr>
          <w:rFonts w:hint="eastAsia" w:ascii="仿宋_GB2312" w:hAnsi="仿宋" w:eastAsia="仿宋_GB2312"/>
          <w:sz w:val="28"/>
          <w:szCs w:val="28"/>
          <w:lang w:val="en-US" w:eastAsia="zh-CN"/>
        </w:rPr>
        <w:t>1679.25</w:t>
      </w:r>
      <w:r>
        <w:rPr>
          <w:rFonts w:hint="eastAsia" w:ascii="仿宋_GB2312" w:hAnsi="仿宋" w:eastAsia="仿宋_GB2312"/>
          <w:sz w:val="28"/>
          <w:szCs w:val="28"/>
        </w:rPr>
        <w:t>万元，对个人和家庭补助支出</w:t>
      </w:r>
      <w:r>
        <w:rPr>
          <w:rFonts w:hint="eastAsia" w:ascii="仿宋_GB2312" w:hAnsi="仿宋" w:eastAsia="仿宋_GB2312"/>
          <w:sz w:val="28"/>
          <w:szCs w:val="28"/>
          <w:lang w:val="en-US" w:eastAsia="zh-CN"/>
        </w:rPr>
        <w:t>6.76</w:t>
      </w:r>
      <w:r>
        <w:rPr>
          <w:rFonts w:hint="eastAsia" w:ascii="仿宋_GB2312" w:hAnsi="仿宋" w:eastAsia="仿宋_GB2312"/>
          <w:sz w:val="28"/>
          <w:szCs w:val="28"/>
        </w:rPr>
        <w:t>万元，</w:t>
      </w:r>
      <w:r>
        <w:rPr>
          <w:rFonts w:hint="eastAsia" w:ascii="仿宋_GB2312" w:hAnsi="仿宋" w:eastAsia="仿宋_GB2312"/>
          <w:sz w:val="28"/>
          <w:szCs w:val="28"/>
          <w:lang w:eastAsia="zh-CN"/>
        </w:rPr>
        <w:t>商品和服务</w:t>
      </w:r>
      <w:r>
        <w:rPr>
          <w:rFonts w:hint="eastAsia" w:ascii="仿宋_GB2312" w:hAnsi="仿宋" w:eastAsia="仿宋_GB2312"/>
          <w:sz w:val="28"/>
          <w:szCs w:val="28"/>
        </w:rPr>
        <w:t>支出</w:t>
      </w:r>
      <w:r>
        <w:rPr>
          <w:rFonts w:hint="eastAsia" w:ascii="仿宋_GB2312" w:hAnsi="仿宋" w:eastAsia="仿宋_GB2312"/>
          <w:sz w:val="28"/>
          <w:szCs w:val="28"/>
          <w:lang w:val="en-US" w:eastAsia="zh-CN"/>
        </w:rPr>
        <w:t>87.37</w:t>
      </w:r>
      <w:r>
        <w:rPr>
          <w:rFonts w:hint="eastAsia" w:ascii="仿宋_GB2312" w:hAnsi="仿宋" w:eastAsia="仿宋_GB2312"/>
          <w:sz w:val="28"/>
          <w:szCs w:val="28"/>
        </w:rPr>
        <w:t>万元。</w:t>
      </w:r>
      <w:r>
        <w:rPr>
          <w:rFonts w:hint="eastAsia" w:ascii="仿宋_GB2312" w:hAnsi="仿宋" w:eastAsia="仿宋_GB2312"/>
          <w:sz w:val="28"/>
          <w:szCs w:val="28"/>
          <w:lang w:eastAsia="zh-CN"/>
        </w:rPr>
        <w:t>项目支出</w:t>
      </w:r>
      <w:r>
        <w:rPr>
          <w:rFonts w:hint="eastAsia" w:ascii="仿宋_GB2312" w:hAnsi="仿宋" w:eastAsia="仿宋_GB2312"/>
          <w:sz w:val="28"/>
          <w:szCs w:val="28"/>
          <w:lang w:val="en-US" w:eastAsia="zh-CN"/>
        </w:rPr>
        <w:t>10895.1万元，</w:t>
      </w:r>
      <w:r>
        <w:rPr>
          <w:rFonts w:hint="eastAsia" w:ascii="仿宋_GB2312" w:hAnsi="仿宋" w:eastAsia="仿宋_GB2312"/>
          <w:sz w:val="28"/>
          <w:szCs w:val="28"/>
          <w:lang w:eastAsia="zh-CN"/>
        </w:rPr>
        <w:t>占支出预算总额的</w:t>
      </w:r>
      <w:r>
        <w:rPr>
          <w:rFonts w:hint="eastAsia" w:ascii="仿宋_GB2312" w:hAnsi="仿宋" w:eastAsia="仿宋_GB2312"/>
          <w:sz w:val="28"/>
          <w:szCs w:val="28"/>
          <w:lang w:val="en-US" w:eastAsia="zh-CN"/>
        </w:rPr>
        <w:t>86%，</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9065.5万元；包括</w:t>
      </w:r>
      <w:r>
        <w:rPr>
          <w:rFonts w:hint="eastAsia" w:ascii="仿宋_GB2312" w:hAnsi="仿宋" w:eastAsia="仿宋_GB2312"/>
          <w:sz w:val="28"/>
          <w:szCs w:val="28"/>
        </w:rPr>
        <w:t>工资福利支出</w:t>
      </w:r>
      <w:r>
        <w:rPr>
          <w:rFonts w:hint="eastAsia" w:ascii="仿宋_GB2312" w:hAnsi="仿宋" w:eastAsia="仿宋_GB2312"/>
          <w:sz w:val="28"/>
          <w:szCs w:val="28"/>
          <w:lang w:val="en-US" w:eastAsia="zh-CN"/>
        </w:rPr>
        <w:t>656.5</w:t>
      </w:r>
      <w:r>
        <w:rPr>
          <w:rFonts w:hint="eastAsia" w:ascii="仿宋_GB2312" w:hAnsi="仿宋" w:eastAsia="仿宋_GB2312"/>
          <w:sz w:val="28"/>
          <w:szCs w:val="28"/>
        </w:rPr>
        <w:t>万元，对个人和家庭补助支出</w:t>
      </w:r>
      <w:r>
        <w:rPr>
          <w:rFonts w:hint="eastAsia" w:ascii="仿宋_GB2312" w:hAnsi="仿宋" w:eastAsia="仿宋_GB2312"/>
          <w:sz w:val="28"/>
          <w:szCs w:val="28"/>
          <w:lang w:val="en-US" w:eastAsia="zh-CN"/>
        </w:rPr>
        <w:t>35</w:t>
      </w:r>
      <w:r>
        <w:rPr>
          <w:rFonts w:hint="eastAsia" w:ascii="仿宋_GB2312" w:hAnsi="仿宋" w:eastAsia="仿宋_GB2312"/>
          <w:sz w:val="28"/>
          <w:szCs w:val="28"/>
        </w:rPr>
        <w:t>万元，</w:t>
      </w:r>
      <w:r>
        <w:rPr>
          <w:rFonts w:hint="eastAsia" w:ascii="仿宋_GB2312" w:hAnsi="仿宋" w:eastAsia="仿宋_GB2312"/>
          <w:sz w:val="28"/>
          <w:szCs w:val="28"/>
          <w:lang w:eastAsia="zh-CN"/>
        </w:rPr>
        <w:t>商品和服务</w:t>
      </w:r>
      <w:r>
        <w:rPr>
          <w:rFonts w:hint="eastAsia" w:ascii="仿宋_GB2312" w:hAnsi="仿宋" w:eastAsia="仿宋_GB2312"/>
          <w:sz w:val="28"/>
          <w:szCs w:val="28"/>
        </w:rPr>
        <w:t>支出</w:t>
      </w:r>
      <w:r>
        <w:rPr>
          <w:rFonts w:hint="eastAsia" w:ascii="仿宋_GB2312" w:hAnsi="仿宋" w:eastAsia="仿宋_GB2312"/>
          <w:sz w:val="28"/>
          <w:szCs w:val="28"/>
          <w:lang w:val="en-US" w:eastAsia="zh-CN"/>
        </w:rPr>
        <w:t>1917.61</w:t>
      </w:r>
      <w:r>
        <w:rPr>
          <w:rFonts w:hint="eastAsia" w:ascii="仿宋_GB2312" w:hAnsi="仿宋" w:eastAsia="仿宋_GB2312"/>
          <w:sz w:val="28"/>
          <w:szCs w:val="28"/>
        </w:rPr>
        <w:t>万元</w:t>
      </w:r>
      <w:r>
        <w:rPr>
          <w:rFonts w:hint="eastAsia" w:ascii="仿宋_GB2312" w:hAnsi="仿宋" w:eastAsia="仿宋_GB2312"/>
          <w:sz w:val="28"/>
          <w:szCs w:val="28"/>
          <w:lang w:val="en-US" w:eastAsia="zh-CN"/>
        </w:rPr>
        <w:t>,资本性支出8210.99万元，其他相关支出75万元。</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按支出功能科目划分：教育支出</w:t>
      </w:r>
      <w:r>
        <w:rPr>
          <w:rFonts w:hint="eastAsia" w:ascii="仿宋_GB2312" w:hAnsi="仿宋" w:eastAsia="仿宋_GB2312"/>
          <w:sz w:val="28"/>
          <w:szCs w:val="28"/>
          <w:lang w:val="en-US" w:eastAsia="zh-CN"/>
        </w:rPr>
        <w:t>12191.91万元，</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33.15万元；文化旅游体育与传媒支出185万，</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185万元；社会保障与就业支出109.57万元，</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0.59万元；卫生健康支出100.93万元，</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0.81万元；住房保障支出81.07万元，</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1.01万元，其他支出0万元，</w:t>
      </w:r>
      <w:r>
        <w:rPr>
          <w:rFonts w:hint="eastAsia" w:ascii="仿宋_GB2312" w:hAnsi="仿宋" w:eastAsia="仿宋_GB2312"/>
          <w:sz w:val="28"/>
          <w:szCs w:val="28"/>
        </w:rPr>
        <w:t>较上年预算安排数</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145万元。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本</w:t>
      </w:r>
      <w:r>
        <w:rPr>
          <w:rFonts w:hint="eastAsia" w:ascii="仿宋_GB2312" w:hAnsi="仿宋" w:eastAsia="仿宋_GB2312"/>
          <w:sz w:val="28"/>
          <w:szCs w:val="28"/>
          <w:lang w:eastAsia="zh-CN"/>
        </w:rPr>
        <w:t>单位</w:t>
      </w:r>
      <w:r>
        <w:rPr>
          <w:rFonts w:hint="eastAsia" w:ascii="仿宋_GB2312" w:hAnsi="仿宋" w:eastAsia="仿宋_GB2312"/>
          <w:sz w:val="28"/>
          <w:szCs w:val="28"/>
        </w:rPr>
        <w:t>20</w:t>
      </w:r>
      <w:r>
        <w:rPr>
          <w:rFonts w:hint="eastAsia" w:ascii="仿宋_GB2312" w:hAnsi="仿宋" w:eastAsia="仿宋_GB2312"/>
          <w:sz w:val="28"/>
          <w:szCs w:val="28"/>
          <w:lang w:val="en-US" w:eastAsia="zh-CN"/>
        </w:rPr>
        <w:t>22</w:t>
      </w:r>
      <w:r>
        <w:rPr>
          <w:rFonts w:hint="eastAsia" w:ascii="仿宋_GB2312" w:hAnsi="仿宋" w:eastAsia="仿宋_GB2312"/>
          <w:sz w:val="28"/>
          <w:szCs w:val="28"/>
        </w:rPr>
        <w:t>年度财政拨款支出预算数为</w:t>
      </w:r>
      <w:r>
        <w:rPr>
          <w:rFonts w:hint="eastAsia" w:ascii="仿宋_GB2312" w:hAnsi="仿宋" w:eastAsia="仿宋_GB2312"/>
          <w:sz w:val="28"/>
          <w:szCs w:val="28"/>
          <w:lang w:val="en-US" w:eastAsia="zh-CN"/>
        </w:rPr>
        <w:t>3870.82</w:t>
      </w:r>
      <w:r>
        <w:rPr>
          <w:rFonts w:hint="eastAsia" w:ascii="仿宋_GB2312" w:hAnsi="仿宋" w:eastAsia="仿宋_GB2312"/>
          <w:sz w:val="28"/>
          <w:szCs w:val="28"/>
        </w:rPr>
        <w:t>万元，较上年预算安排数</w:t>
      </w:r>
      <w:r>
        <w:rPr>
          <w:rFonts w:hint="eastAsia" w:ascii="仿宋_GB2312" w:hAnsi="仿宋" w:eastAsia="仿宋_GB2312"/>
          <w:sz w:val="28"/>
          <w:szCs w:val="28"/>
          <w:lang w:val="en-US" w:eastAsia="zh-CN"/>
        </w:rPr>
        <w:t>4538.77</w:t>
      </w:r>
      <w:r>
        <w:rPr>
          <w:rFonts w:hint="eastAsia" w:ascii="仿宋_GB2312" w:hAnsi="仿宋" w:eastAsia="仿宋_GB2312"/>
          <w:sz w:val="28"/>
          <w:szCs w:val="28"/>
        </w:rPr>
        <w:t>万元</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667.95</w:t>
      </w:r>
      <w:r>
        <w:rPr>
          <w:rFonts w:hint="eastAsia" w:ascii="仿宋_GB2312" w:hAnsi="仿宋" w:eastAsia="仿宋_GB2312"/>
          <w:sz w:val="28"/>
          <w:szCs w:val="28"/>
        </w:rPr>
        <w:t>万元</w:t>
      </w:r>
      <w:r>
        <w:rPr>
          <w:rFonts w:hint="eastAsia" w:ascii="仿宋_GB2312" w:hAnsi="仿宋" w:eastAsia="仿宋_GB2312"/>
          <w:sz w:val="28"/>
          <w:szCs w:val="28"/>
          <w:lang w:eastAsia="zh-CN"/>
        </w:rPr>
        <w:t>，下降</w:t>
      </w:r>
      <w:r>
        <w:rPr>
          <w:rFonts w:hint="eastAsia" w:ascii="仿宋_GB2312" w:hAnsi="仿宋" w:eastAsia="仿宋_GB2312"/>
          <w:sz w:val="28"/>
          <w:szCs w:val="28"/>
          <w:lang w:val="en-US" w:eastAsia="zh-CN"/>
        </w:rPr>
        <w:t>14.72%，其下降的主要原因是财政拨款项目经费减少。</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具体支出情况是：教育支出</w:t>
      </w:r>
      <w:r>
        <w:rPr>
          <w:rFonts w:hint="eastAsia" w:ascii="仿宋_GB2312" w:hAnsi="仿宋" w:eastAsia="仿宋_GB2312"/>
          <w:sz w:val="28"/>
          <w:szCs w:val="28"/>
          <w:lang w:val="en-US" w:eastAsia="zh-CN"/>
        </w:rPr>
        <w:t>3394.25元，占财政拨款支出的87.69%；文化旅游体育与传媒支出185万，占财政拨款支出的4.78%；社会保障与就业支出109.57万元，占财政拨款支出的2.83%；卫生健康支出100.93万元，占财政拨款支出的2.61%；住房保障支出81.07万元，占财政拨款支出的2.09%。</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spacing w:line="560" w:lineRule="exact"/>
        <w:ind w:firstLine="840" w:firstLineChars="300"/>
        <w:rPr>
          <w:rFonts w:hint="eastAsia" w:ascii="Times New Roman" w:hAnsi="Times New Roman" w:eastAsia="仿宋_GB2312"/>
          <w:spacing w:val="10"/>
          <w:sz w:val="32"/>
          <w:szCs w:val="32"/>
          <w:lang w:eastAsia="zh-CN"/>
        </w:rPr>
      </w:pPr>
      <w:r>
        <w:rPr>
          <w:rFonts w:hint="eastAsia" w:ascii="仿宋_GB2312" w:hAnsi="仿宋" w:eastAsia="仿宋_GB2312"/>
          <w:sz w:val="28"/>
          <w:szCs w:val="28"/>
          <w:lang w:val="en-US" w:eastAsia="zh-CN"/>
        </w:rPr>
        <w:t>本单位无政府性基金预算收支。</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spacing w:line="560" w:lineRule="exact"/>
        <w:ind w:firstLine="840" w:firstLineChars="3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本单位无国有资本经营预算收支。</w:t>
      </w:r>
    </w:p>
    <w:p>
      <w:pPr>
        <w:spacing w:line="560" w:lineRule="exact"/>
        <w:ind w:firstLine="680" w:firstLineChars="200"/>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76" w:lineRule="exact"/>
        <w:ind w:firstLine="560" w:firstLineChars="200"/>
        <w:jc w:val="lef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2022年机关运行费预算345万元。比2021年预算减少20万元，下降5.48%，下降的原因是响应政府过紧日子的号召，压缩开支。其中：办公费30万元、印刷费40万元、水费3万元、电费13万元、邮电费5万、物业管理费10万、会议费5万元、公务接待费50万元、物业管理费10万元、专用材料费30万元、劳务费20万元、公车运行维护费42万元、其他商品和服务支出87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80" w:firstLineChars="200"/>
        <w:rPr>
          <w:rFonts w:hint="eastAsia" w:ascii="仿宋_GB2312" w:hAnsi="仿宋" w:eastAsia="仿宋_GB2312"/>
          <w:sz w:val="28"/>
          <w:szCs w:val="28"/>
          <w:lang w:val="en-US" w:eastAsia="zh-CN"/>
        </w:rPr>
      </w:pPr>
      <w:r>
        <w:rPr>
          <w:rFonts w:ascii="Times New Roman" w:hAnsi="Times New Roman" w:eastAsia="仿宋_GB2312" w:cs="Times New Roman"/>
          <w:spacing w:val="10"/>
          <w:sz w:val="32"/>
          <w:szCs w:val="32"/>
        </w:rPr>
        <w:t>2</w:t>
      </w:r>
      <w:r>
        <w:rPr>
          <w:rFonts w:hint="eastAsia" w:ascii="仿宋_GB2312" w:hAnsi="仿宋" w:eastAsia="仿宋_GB2312"/>
          <w:sz w:val="28"/>
          <w:szCs w:val="28"/>
          <w:lang w:val="en-US" w:eastAsia="zh-CN"/>
        </w:rPr>
        <w:t>022年本单位政府采购总额8258.64万元，其中：政府采购货物预算  8258.64万元，面向中小企业政府采购支出7922.6万元、面向小微企业政府采购支出336.04万元；政府采购工程预算0万元； 政府采购服务预算0万元。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截至2021年10月31日，本单位共有车辆7辆，其中，一般公务用车7  辆，执法执勤用车0辆。</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2022年单位预算安排购置车辆0辆，未安排购置单位价值200万元以上大型设备。</w:t>
      </w:r>
    </w:p>
    <w:p>
      <w:pPr>
        <w:spacing w:line="560" w:lineRule="exact"/>
        <w:ind w:firstLine="680" w:firstLineChars="200"/>
        <w:rPr>
          <w:rFonts w:hint="eastAsia" w:ascii="仿宋_GB2312" w:hAnsi="仿宋" w:eastAsia="仿宋_GB2312"/>
          <w:sz w:val="28"/>
          <w:szCs w:val="28"/>
          <w:lang w:val="en-US" w:eastAsia="zh-CN"/>
        </w:rPr>
      </w:pPr>
      <w:r>
        <w:rPr>
          <w:rFonts w:hint="eastAsia" w:ascii="楷体_GB2312" w:hAnsi="楷体_GB2312" w:eastAsia="楷体_GB2312" w:cs="楷体_GB2312"/>
          <w:spacing w:val="10"/>
          <w:sz w:val="32"/>
          <w:szCs w:val="32"/>
          <w:lang w:val="en-US" w:eastAsia="zh-CN"/>
        </w:rPr>
        <w:t>（九）</w:t>
      </w:r>
      <w:r>
        <w:rPr>
          <w:rFonts w:hint="eastAsia" w:ascii="仿宋_GB2312" w:hAnsi="仿宋" w:eastAsia="仿宋_GB2312"/>
          <w:sz w:val="28"/>
          <w:szCs w:val="28"/>
          <w:lang w:val="en-US" w:eastAsia="zh-CN"/>
        </w:rPr>
        <w:t>新建区教育云平台运行维护项目情况说明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“新建教育云平台”运行维护经费，该项目于2016年5月经区政府研究决定，2017年执行。</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2）立项依据</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根据全国教育信息化工作会议精神，新府办抄字[2016]255号文件实行。</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 实施方案</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每年的“新建教育云平台”运行维护经费严格按照前期中标金额执行。</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2022年1月1日-2022年12月31日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年初预算安排资金260万元。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7）绩效目标和指标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绩效目标：1、促进教育公平、提高教育质量的有效手段；2、促进教学模式的变革教；3、创造泛在学习环境、构建学习型社会的必由之路。</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产出指标：1、数量指标：覆盖学校数量（个）70个；2、质量指标：云平台服务无故障率&gt;=95%；3、时效指标：工程按期完成率（%）&gt;=95%；4、成本指标：每所学校成本=3.71万元。</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效益指标：社会效益指标：教育云平台资源共建共享率&gt;=95%。</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满意度指标：学校、教师满意度（%）&gt;=95%。</w:t>
      </w:r>
    </w:p>
    <w:p>
      <w:pPr>
        <w:spacing w:line="560" w:lineRule="exact"/>
        <w:ind w:firstLine="680" w:firstLineChars="200"/>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二、2022年“三公”经费预算情况说明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2022年南昌市新建区教育体育局“三公”经费一般公共预算安排92万元，比上年预算96万元减少4万元。</w:t>
      </w:r>
    </w:p>
    <w:p>
      <w:pPr>
        <w:spacing w:line="560" w:lineRule="exact"/>
        <w:ind w:firstLine="560" w:firstLineChars="200"/>
        <w:rPr>
          <w:rFonts w:hint="eastAsia" w:ascii="Times New Roman" w:hAnsi="Times New Roman" w:eastAsia="仿宋_GB2312" w:cs="仿宋_GB2312"/>
          <w:spacing w:val="10"/>
          <w:sz w:val="32"/>
          <w:szCs w:val="32"/>
          <w:lang w:eastAsia="zh-CN"/>
        </w:rPr>
      </w:pPr>
      <w:r>
        <w:rPr>
          <w:rFonts w:hint="eastAsia" w:ascii="仿宋_GB2312" w:hAnsi="仿宋" w:eastAsia="仿宋_GB2312"/>
          <w:sz w:val="28"/>
          <w:szCs w:val="28"/>
          <w:lang w:val="en-US" w:eastAsia="zh-CN"/>
        </w:rPr>
        <w:t>其中：因公出国（境）费0万元，与上年预算数</w:t>
      </w:r>
      <w:r>
        <w:rPr>
          <w:rFonts w:hint="eastAsia" w:ascii="Times New Roman" w:hAnsi="Times New Roman" w:eastAsia="仿宋_GB2312" w:cs="仿宋_GB2312"/>
          <w:spacing w:val="10"/>
          <w:sz w:val="32"/>
          <w:szCs w:val="32"/>
        </w:rPr>
        <w:t>持平</w:t>
      </w:r>
      <w:r>
        <w:rPr>
          <w:rFonts w:hint="eastAsia" w:ascii="Times New Roman" w:hAnsi="Times New Roman" w:eastAsia="仿宋_GB2312" w:cs="仿宋_GB2312"/>
          <w:spacing w:val="10"/>
          <w:sz w:val="32"/>
          <w:szCs w:val="32"/>
          <w:lang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公务接待费</w:t>
      </w:r>
      <w:r>
        <w:rPr>
          <w:rFonts w:hint="eastAsia" w:ascii="仿宋_GB2312" w:hAnsi="仿宋" w:eastAsia="仿宋_GB2312"/>
          <w:sz w:val="28"/>
          <w:szCs w:val="28"/>
        </w:rPr>
        <w:t>支出预算数</w:t>
      </w:r>
      <w:r>
        <w:rPr>
          <w:rFonts w:hint="eastAsia" w:ascii="仿宋_GB2312" w:hAnsi="仿宋" w:eastAsia="仿宋_GB2312"/>
          <w:sz w:val="28"/>
          <w:szCs w:val="28"/>
          <w:lang w:val="en-US" w:eastAsia="zh-CN"/>
        </w:rPr>
        <w:t>50万元，</w:t>
      </w:r>
      <w:r>
        <w:rPr>
          <w:rFonts w:hint="eastAsia" w:ascii="Times New Roman" w:hAnsi="Times New Roman" w:eastAsia="仿宋_GB2312" w:cs="Times New Roman"/>
          <w:b w:val="0"/>
          <w:bCs w:val="0"/>
          <w:color w:val="auto"/>
          <w:w w:val="100"/>
          <w:kern w:val="2"/>
          <w:sz w:val="28"/>
          <w:szCs w:val="28"/>
          <w:shd w:val="clear" w:color="auto" w:fill="auto"/>
          <w:lang w:val="en-US" w:eastAsia="zh-CN" w:bidi="ar-SA"/>
        </w:rPr>
        <w:t>公务接待 126批，接待 3800人次</w:t>
      </w:r>
      <w:r>
        <w:rPr>
          <w:rFonts w:hint="eastAsia" w:ascii="仿宋_GB2312" w:hAnsi="仿宋" w:eastAsia="仿宋_GB2312"/>
          <w:sz w:val="28"/>
          <w:szCs w:val="28"/>
          <w:lang w:val="en-US" w:eastAsia="zh-CN"/>
        </w:rPr>
        <w:t>，比上年预算数54万元减少4万元，减少的原因是响应政府过紧日子的号召，压缩开支。</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rPr>
        <w:t>公务用车购置及运行维护费支出</w:t>
      </w:r>
      <w:r>
        <w:rPr>
          <w:rFonts w:hint="eastAsia" w:ascii="仿宋_GB2312" w:hAnsi="仿宋" w:eastAsia="仿宋_GB2312"/>
          <w:sz w:val="28"/>
          <w:szCs w:val="28"/>
          <w:lang w:eastAsia="zh-CN"/>
        </w:rPr>
        <w:t>年初预算数为</w:t>
      </w:r>
      <w:r>
        <w:rPr>
          <w:rFonts w:hint="eastAsia" w:ascii="仿宋_GB2312" w:hAnsi="仿宋" w:eastAsia="仿宋_GB2312"/>
          <w:sz w:val="28"/>
          <w:szCs w:val="28"/>
          <w:lang w:val="en-US" w:eastAsia="zh-CN"/>
        </w:rPr>
        <w:t>42</w:t>
      </w:r>
      <w:r>
        <w:rPr>
          <w:rFonts w:hint="eastAsia" w:ascii="仿宋_GB2312" w:hAnsi="仿宋" w:eastAsia="仿宋_GB2312"/>
          <w:sz w:val="28"/>
          <w:szCs w:val="28"/>
        </w:rPr>
        <w:t>万元</w:t>
      </w:r>
      <w:r>
        <w:rPr>
          <w:rFonts w:hint="eastAsia" w:ascii="仿宋_GB2312" w:hAnsi="仿宋" w:eastAsia="仿宋_GB2312"/>
          <w:sz w:val="28"/>
          <w:szCs w:val="28"/>
          <w:lang w:eastAsia="zh-CN"/>
        </w:rPr>
        <w:t>，其中</w:t>
      </w:r>
      <w:r>
        <w:rPr>
          <w:rFonts w:hint="eastAsia" w:ascii="仿宋_GB2312" w:hAnsi="仿宋" w:eastAsia="仿宋_GB2312"/>
          <w:sz w:val="28"/>
          <w:szCs w:val="28"/>
        </w:rPr>
        <w:t>公务用车购置</w:t>
      </w:r>
      <w:r>
        <w:rPr>
          <w:rFonts w:hint="eastAsia" w:ascii="仿宋_GB2312" w:hAnsi="仿宋" w:eastAsia="仿宋_GB2312"/>
          <w:sz w:val="28"/>
          <w:szCs w:val="28"/>
          <w:lang w:val="en-US" w:eastAsia="zh-CN"/>
        </w:rPr>
        <w:t>0万元、公务用车运行维护费42万元，与上年预算数</w:t>
      </w:r>
      <w:r>
        <w:rPr>
          <w:rFonts w:hint="eastAsia" w:ascii="Times New Roman" w:hAnsi="Times New Roman" w:eastAsia="仿宋_GB2312" w:cs="仿宋_GB2312"/>
          <w:spacing w:val="10"/>
          <w:sz w:val="32"/>
          <w:szCs w:val="32"/>
        </w:rPr>
        <w:t>持平</w:t>
      </w:r>
      <w:r>
        <w:rPr>
          <w:rFonts w:hint="eastAsia" w:ascii="仿宋_GB2312" w:hAnsi="仿宋" w:eastAsia="仿宋_GB2312"/>
          <w:sz w:val="28"/>
          <w:szCs w:val="28"/>
          <w:lang w:val="en-US" w:eastAsia="zh-CN"/>
        </w:rPr>
        <w:t>。</w:t>
      </w:r>
    </w:p>
    <w:p>
      <w:pPr>
        <w:spacing w:line="560" w:lineRule="exact"/>
        <w:jc w:val="center"/>
        <w:rPr>
          <w:rFonts w:ascii="Times New Roman" w:hAnsi="Times New Roman" w:eastAsia="仿宋_GB2312"/>
          <w:spacing w:val="10"/>
          <w:sz w:val="32"/>
          <w:szCs w:val="32"/>
        </w:r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（一）财政拨款：指财政当年拨付的资金。</w:t>
      </w:r>
    </w:p>
    <w:p>
      <w:pPr>
        <w:bidi w:val="0"/>
        <w:rPr>
          <w:rFonts w:hint="eastAsia" w:ascii="Arial" w:hAnsi="Arial" w:eastAsia="宋体" w:cs="Arial"/>
          <w:color w:val="000000"/>
          <w:kern w:val="0"/>
          <w:sz w:val="21"/>
          <w:szCs w:val="21"/>
          <w:lang w:val="en-US" w:eastAsia="zh-CN" w:bidi="ar-SA"/>
        </w:rPr>
      </w:pPr>
    </w:p>
    <w:p>
      <w:pPr>
        <w:bidi w:val="0"/>
        <w:jc w:val="lef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（二） 教育收费资金收入：反映实行专项管理的高中以上学费、住</w:t>
      </w:r>
    </w:p>
    <w:p>
      <w:pPr>
        <w:bidi w:val="0"/>
        <w:rPr>
          <w:rFonts w:hint="eastAsia" w:ascii="Arial" w:hAnsi="Arial" w:eastAsia="宋体" w:cs="Arial"/>
          <w:color w:val="000000"/>
          <w:kern w:val="0"/>
          <w:sz w:val="21"/>
          <w:szCs w:val="21"/>
          <w:lang w:val="en-US" w:eastAsia="zh-CN" w:bidi="ar-SA"/>
        </w:rPr>
      </w:pPr>
    </w:p>
    <w:p>
      <w:pPr>
        <w:bidi w:val="0"/>
        <w:jc w:val="left"/>
        <w:rPr>
          <w:rFonts w:hint="eastAsia"/>
          <w:lang w:val="en-US" w:eastAsia="zh-CN"/>
        </w:rPr>
      </w:pPr>
      <w:r>
        <w:rPr>
          <w:rFonts w:hint="eastAsia" w:ascii="仿宋_GB2312" w:hAnsi="仿宋" w:eastAsia="仿宋_GB2312"/>
          <w:sz w:val="28"/>
          <w:szCs w:val="28"/>
          <w:lang w:val="en-US" w:eastAsia="zh-CN"/>
        </w:rPr>
        <w:t>宿费，高校委托培养费，函大、电大、夜大及短训班培训费等教育收费取</w:t>
      </w:r>
    </w:p>
    <w:p>
      <w:pPr>
        <w:spacing w:line="560" w:lineRule="exac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得的收入。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（三）事业收入：指事业单位开展专业业务活动及辅助活动取得的收入。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（四）事业单位经营收入： 指事业单位在专业业务活动及辅助活动之外开展非独立核算经营活动取得的收入。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（五）附属单位上缴收入：反映事业单位附属的独立核算单位按规定标准或比例缴纳的各项收入。包括附属的事业单位上缴的收入和附属的企业上缴的利润等。</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（六） 上级补助收入：反映事业单位从主管部门和上级单位取得的非财政补助收入。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（七）其他收入： 指除财政拨款、事业收入、事业单位经营收入等以外的各项收入。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（八） 使用非财政拨款结余：填列历年滚存的非限定用途 的非统计财政拨款结余弥补2022年收支差额的数额。</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（九）上年结转和结余：填列2021年全部结转和结余的资金数，包括当年结转结余资金和历年滚存结转结余资金。</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二、支出科目</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教育支出：反映政府教育事务支出。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教育管理事务：反映教育管理方面的支出。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行政运行（教育管理事务）：反映行政单位（包括实行公务员管理的事业单位）的基本支出。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其他教育管理事务支出：反映除行政运行、一般行政管理事务、机关服务以外其他用于教育管理事务方面的支出。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普通教育支出：反映各类普通教育支出。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其他普通教育支出：反映除学前教育、小学教育、初中教育、高中教育、高等教育以外其他用于普通教育方面的支出。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文化旅游体育与传媒支出：反映政府在文化、旅游、文物、体育、广播电视、电影、新闻出版等方面的支出。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其他体育支出：反映其他体育反面的支出。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机关事业单位基本养老保险缴费支出：反映机关事业单位实施养老保险制度由单位实际缴纳的基本养老保险费支出。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其他社会保障和就业支出：反映其他用于社会保障和就业支出。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行政单位医疗：反映财政部门安排的行政单位（包括实行公务员管理的事业单位）基本医疗保险缴费经费。</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公务员医疗补助：反映财政部门安排的公务员医疗补助经费。</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住房公积金：反映行政事业单位按人力资源和社会保障部、财政部规定的基本工资和津贴补贴以及规定比例为职工缴纳的住房公积金。</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三、部门涉及的专业名词</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高中教育：反映各部门举办的高级中学教育支出。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职业高中教育：反映各部门举办职业中学教育支出。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初中教育：反映各部门举办的初中教育支出。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小学教育：反映各部门举办的小学教育支出。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学前教育：反映各部门举办的学前教育支出。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特殊学校教育：反映各部门举办盲童学校、聋哑学校、智力落后儿童学校、其他生理缺陷儿童学校的支出。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教师进修：反映教师进修、师资培训支出。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bookmarkStart w:id="0" w:name="_GoBack"/>
      <w:r>
        <w:rPr>
          <w:rFonts w:hint="eastAsia" w:ascii="仿宋" w:hAnsi="仿宋" w:eastAsia="仿宋" w:cs="仿宋"/>
          <w:color w:val="000000"/>
          <w:spacing w:val="10"/>
          <w:kern w:val="0"/>
          <w:sz w:val="28"/>
          <w:szCs w:val="28"/>
          <w:lang w:val="en-US" w:eastAsia="zh-CN" w:bidi="ar-SA"/>
        </w:rPr>
        <w:t xml:space="preserve">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 </w:t>
      </w:r>
    </w:p>
    <w:p>
      <w:pPr>
        <w:spacing w:line="560" w:lineRule="exact"/>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维修费、过桥过路费、保险费、安全奖励费 用等支出；公务接待费反映单位按规定开支的各类公务接待（含外宾接待）支出。</w:t>
      </w:r>
    </w:p>
    <w:p>
      <w:pPr>
        <w:spacing w:line="560" w:lineRule="exact"/>
        <w:ind w:firstLine="600" w:firstLineChars="20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color w:val="000000"/>
          <w:spacing w:val="10"/>
          <w:kern w:val="0"/>
          <w:sz w:val="28"/>
          <w:szCs w:val="28"/>
          <w:lang w:val="en-US" w:eastAsia="zh-CN" w:bidi="ar-SA"/>
        </w:rPr>
        <w:t>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bookmarkEnd w:id="0"/>
    </w:p>
    <w:p>
      <w:pPr>
        <w:spacing w:line="560" w:lineRule="exact"/>
        <w:ind w:firstLine="560" w:firstLineChars="200"/>
        <w:rPr>
          <w:rFonts w:hint="eastAsia" w:ascii="仿宋_GB2312" w:hAnsi="仿宋" w:eastAsia="仿宋_GB2312" w:cs="Arial"/>
          <w:color w:val="000000"/>
          <w:kern w:val="0"/>
          <w:sz w:val="28"/>
          <w:szCs w:val="28"/>
          <w:lang w:val="en-US" w:eastAsia="zh-CN" w:bidi="ar-SA"/>
        </w:rPr>
        <w:sectPr>
          <w:footerReference r:id="rId4" w:type="default"/>
          <w:pgSz w:w="11900" w:h="16820"/>
          <w:pgMar w:top="1417" w:right="1417" w:bottom="1417" w:left="1417" w:header="0" w:footer="1097" w:gutter="0"/>
          <w:pgNumType w:fmt="numberInDash"/>
          <w:cols w:space="720" w:num="1"/>
        </w:sectPr>
      </w:pPr>
    </w:p>
    <w:p>
      <w:pPr>
        <w:spacing w:line="300" w:lineRule="auto"/>
      </w:pPr>
    </w:p>
    <w:p>
      <w:pPr>
        <w:spacing w:line="301" w:lineRule="auto"/>
      </w:pPr>
    </w:p>
    <w:p>
      <w:pPr>
        <w:spacing w:line="301" w:lineRule="auto"/>
      </w:pPr>
    </w:p>
    <w:p>
      <w:pPr>
        <w:spacing w:before="234" w:line="219" w:lineRule="auto"/>
        <w:ind w:firstLine="5090"/>
        <w:rPr>
          <w:rFonts w:ascii="宋体" w:hAnsi="宋体"/>
          <w:sz w:val="72"/>
          <w:szCs w:val="72"/>
        </w:rPr>
      </w:pPr>
      <w:r>
        <w:rPr>
          <w:rFonts w:ascii="宋体" w:hAnsi="宋体" w:cs="宋体"/>
          <w:spacing w:val="-9"/>
          <w:sz w:val="72"/>
          <w:szCs w:val="72"/>
        </w:rPr>
        <w:t>2022</w:t>
      </w:r>
      <w:r>
        <w:rPr>
          <w:rFonts w:hint="eastAsia" w:ascii="宋体" w:hAnsi="宋体" w:cs="宋体"/>
          <w:spacing w:val="-9"/>
          <w:sz w:val="72"/>
          <w:szCs w:val="72"/>
        </w:rPr>
        <w:t>年部门预算表</w:t>
      </w:r>
    </w:p>
    <w:p>
      <w:pPr>
        <w:spacing w:line="286" w:lineRule="auto"/>
      </w:pPr>
    </w:p>
    <w:p>
      <w:pPr>
        <w:spacing w:line="286" w:lineRule="auto"/>
      </w:pPr>
    </w:p>
    <w:p>
      <w:pPr>
        <w:spacing w:line="286" w:lineRule="auto"/>
      </w:pPr>
    </w:p>
    <w:p>
      <w:pPr>
        <w:spacing w:line="286" w:lineRule="auto"/>
      </w:pPr>
    </w:p>
    <w:p>
      <w:pPr>
        <w:spacing w:before="110" w:line="219" w:lineRule="auto"/>
        <w:ind w:firstLine="4969"/>
        <w:rPr>
          <w:rFonts w:hint="eastAsia" w:ascii="宋体" w:hAnsi="宋体" w:eastAsia="宋体"/>
          <w:sz w:val="34"/>
          <w:szCs w:val="34"/>
          <w:lang w:eastAsia="zh-CN"/>
        </w:rPr>
      </w:pPr>
      <w:r>
        <w:rPr>
          <w:rFonts w:hint="eastAsia" w:ascii="宋体" w:hAnsi="宋体" w:cs="宋体"/>
          <w:spacing w:val="11"/>
          <w:sz w:val="34"/>
          <w:szCs w:val="34"/>
        </w:rPr>
        <w:t>部门名称</w:t>
      </w:r>
      <w:r>
        <w:rPr>
          <w:rFonts w:ascii="宋体" w:hAnsi="宋体" w:cs="宋体"/>
          <w:spacing w:val="11"/>
          <w:sz w:val="34"/>
          <w:szCs w:val="34"/>
        </w:rPr>
        <w:t>:</w:t>
      </w:r>
      <w:r>
        <w:rPr>
          <w:rFonts w:hint="eastAsia" w:ascii="宋体" w:hAnsi="宋体" w:cs="宋体"/>
          <w:spacing w:val="11"/>
          <w:sz w:val="34"/>
          <w:szCs w:val="34"/>
          <w:lang w:eastAsia="zh-CN"/>
        </w:rPr>
        <w:t>南昌市新建区教育体育局（本级）</w:t>
      </w:r>
    </w:p>
    <w:p>
      <w:pPr>
        <w:spacing w:line="253" w:lineRule="auto"/>
      </w:pPr>
    </w:p>
    <w:p>
      <w:pPr>
        <w:spacing w:line="253" w:lineRule="auto"/>
      </w:pPr>
    </w:p>
    <w:p>
      <w:pPr>
        <w:spacing w:line="254" w:lineRule="auto"/>
      </w:pPr>
    </w:p>
    <w:p>
      <w:pPr>
        <w:spacing w:line="254" w:lineRule="auto"/>
      </w:pPr>
    </w:p>
    <w:p>
      <w:pPr>
        <w:spacing w:before="110" w:line="219" w:lineRule="auto"/>
        <w:ind w:firstLine="4969"/>
        <w:rPr>
          <w:rFonts w:hint="default" w:ascii="宋体" w:hAnsi="宋体" w:eastAsia="宋体"/>
          <w:sz w:val="34"/>
          <w:szCs w:val="34"/>
          <w:lang w:val="en-US" w:eastAsia="zh-CN"/>
        </w:rPr>
      </w:pPr>
      <w:r>
        <w:rPr>
          <w:rFonts w:hint="eastAsia" w:ascii="宋体" w:hAnsi="宋体" w:cs="宋体"/>
          <w:spacing w:val="11"/>
          <w:sz w:val="34"/>
          <w:szCs w:val="34"/>
        </w:rPr>
        <w:t>编制日期</w:t>
      </w:r>
      <w:r>
        <w:rPr>
          <w:rFonts w:ascii="宋体" w:hAnsi="宋体" w:cs="宋体"/>
          <w:spacing w:val="11"/>
          <w:sz w:val="34"/>
          <w:szCs w:val="34"/>
        </w:rPr>
        <w:t>:</w:t>
      </w:r>
      <w:r>
        <w:rPr>
          <w:rFonts w:hint="eastAsia" w:ascii="宋体" w:hAnsi="宋体" w:cs="宋体"/>
          <w:spacing w:val="11"/>
          <w:sz w:val="34"/>
          <w:szCs w:val="34"/>
          <w:lang w:val="en-US" w:eastAsia="zh-CN"/>
        </w:rPr>
        <w:t>2022年2月15</w:t>
      </w:r>
    </w:p>
    <w:p>
      <w:pPr>
        <w:spacing w:line="277" w:lineRule="auto"/>
      </w:pPr>
    </w:p>
    <w:p>
      <w:pPr>
        <w:spacing w:line="277" w:lineRule="auto"/>
      </w:pPr>
    </w:p>
    <w:p>
      <w:pPr>
        <w:spacing w:line="277"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编制单位</w:t>
      </w:r>
      <w:r>
        <w:rPr>
          <w:rFonts w:ascii="宋体" w:hAnsi="宋体" w:cs="宋体"/>
          <w:spacing w:val="11"/>
          <w:sz w:val="34"/>
          <w:szCs w:val="34"/>
        </w:rPr>
        <w:t>:</w:t>
      </w:r>
      <w:r>
        <w:rPr>
          <w:rFonts w:hint="eastAsia" w:ascii="宋体" w:hAnsi="宋体" w:cs="宋体"/>
          <w:spacing w:val="11"/>
          <w:sz w:val="34"/>
          <w:szCs w:val="34"/>
          <w:lang w:eastAsia="zh-CN"/>
        </w:rPr>
        <w:t>南昌市新建区教育体育局（本级）</w:t>
      </w:r>
    </w:p>
    <w:p/>
    <w:p/>
    <w:p/>
    <w:p/>
    <w:p>
      <w:pPr>
        <w:spacing w:line="197" w:lineRule="exact"/>
      </w:pPr>
    </w:p>
    <w:p>
      <w:pPr>
        <w:sectPr>
          <w:footerReference r:id="rId5" w:type="default"/>
          <w:pgSz w:w="16820" w:h="11900"/>
          <w:pgMar w:top="1417" w:right="1417" w:bottom="1417" w:left="1417" w:header="0" w:footer="0" w:gutter="0"/>
          <w:pgNumType w:fmt="numberInDash" w:start="1"/>
          <w:cols w:equalWidth="0" w:num="1">
            <w:col w:w="13519"/>
          </w:cols>
        </w:sectPr>
      </w:pPr>
    </w:p>
    <w:p>
      <w:pPr>
        <w:spacing w:before="89" w:line="207" w:lineRule="auto"/>
        <w:ind w:firstLine="576" w:firstLineChars="200"/>
        <w:rPr>
          <w:sz w:val="2"/>
          <w:szCs w:val="2"/>
        </w:rPr>
      </w:pPr>
      <w:r>
        <w:rPr>
          <w:rFonts w:hint="eastAsia" w:ascii="宋体" w:hAnsi="宋体" w:cs="宋体"/>
          <w:spacing w:val="14"/>
          <w:sz w:val="26"/>
          <w:szCs w:val="26"/>
        </w:rPr>
        <w:t>单位负责人签章</w:t>
      </w:r>
      <w:r>
        <w:rPr>
          <w:rFonts w:ascii="宋体" w:hAnsi="宋体" w:cs="宋体"/>
          <w:spacing w:val="14"/>
          <w:sz w:val="26"/>
          <w:szCs w:val="26"/>
        </w:rPr>
        <w:t>:</w:t>
      </w:r>
      <w:r>
        <w:rPr>
          <w:rFonts w:hint="eastAsia" w:ascii="宋体" w:hAnsi="宋体" w:cs="宋体"/>
          <w:spacing w:val="14"/>
          <w:sz w:val="26"/>
          <w:szCs w:val="26"/>
          <w:lang w:eastAsia="zh-CN"/>
        </w:rPr>
        <w:t>刘建新</w:t>
      </w:r>
      <w:r>
        <w:rPr>
          <w:sz w:val="2"/>
          <w:szCs w:val="2"/>
        </w:rPr>
        <w:br w:type="column"/>
      </w:r>
    </w:p>
    <w:p>
      <w:pPr>
        <w:spacing w:before="89" w:line="207" w:lineRule="auto"/>
        <w:ind w:firstLine="1440" w:firstLineChars="500"/>
        <w:rPr>
          <w:rFonts w:hint="eastAsia" w:ascii="宋体" w:hAnsi="宋体" w:eastAsia="宋体"/>
          <w:sz w:val="26"/>
          <w:szCs w:val="26"/>
          <w:lang w:eastAsia="zh-CN"/>
        </w:rPr>
      </w:pPr>
      <w:r>
        <w:rPr>
          <w:rFonts w:hint="eastAsia" w:ascii="宋体" w:hAnsi="宋体" w:cs="宋体"/>
          <w:spacing w:val="14"/>
          <w:sz w:val="26"/>
          <w:szCs w:val="26"/>
        </w:rPr>
        <w:t>财务负责人签章</w:t>
      </w:r>
      <w:r>
        <w:rPr>
          <w:rFonts w:ascii="宋体" w:hAnsi="宋体" w:cs="宋体"/>
          <w:spacing w:val="14"/>
          <w:sz w:val="26"/>
          <w:szCs w:val="26"/>
        </w:rPr>
        <w:t>:</w:t>
      </w:r>
      <w:r>
        <w:rPr>
          <w:rFonts w:hint="eastAsia" w:ascii="宋体" w:hAnsi="宋体" w:cs="宋体"/>
          <w:spacing w:val="14"/>
          <w:sz w:val="26"/>
          <w:szCs w:val="26"/>
          <w:lang w:eastAsia="zh-CN"/>
        </w:rPr>
        <w:t>邓建文</w:t>
      </w:r>
    </w:p>
    <w:p>
      <w:pPr>
        <w:spacing w:line="14" w:lineRule="auto"/>
        <w:rPr>
          <w:sz w:val="2"/>
          <w:szCs w:val="2"/>
        </w:rPr>
      </w:pPr>
      <w:r>
        <w:rPr>
          <w:sz w:val="2"/>
          <w:szCs w:val="2"/>
        </w:rPr>
        <w:br w:type="column"/>
      </w:r>
    </w:p>
    <w:p>
      <w:pPr>
        <w:spacing w:before="50" w:line="219" w:lineRule="auto"/>
        <w:rPr>
          <w:rFonts w:hint="eastAsia" w:ascii="宋体" w:hAnsi="宋体" w:eastAsia="宋体"/>
          <w:sz w:val="26"/>
          <w:szCs w:val="26"/>
          <w:lang w:eastAsia="zh-CN"/>
        </w:rPr>
      </w:pPr>
      <w:r>
        <w:rPr>
          <w:rFonts w:hint="eastAsia" w:ascii="宋体" w:hAnsi="宋体" w:cs="宋体"/>
          <w:spacing w:val="15"/>
          <w:w w:val="101"/>
          <w:sz w:val="26"/>
          <w:szCs w:val="26"/>
        </w:rPr>
        <w:t>制表人签章</w:t>
      </w:r>
      <w:r>
        <w:rPr>
          <w:rFonts w:ascii="宋体" w:hAnsi="宋体" w:cs="宋体"/>
          <w:spacing w:val="15"/>
          <w:w w:val="101"/>
          <w:sz w:val="26"/>
          <w:szCs w:val="26"/>
        </w:rPr>
        <w:t>:</w:t>
      </w:r>
      <w:r>
        <w:rPr>
          <w:rFonts w:hint="eastAsia" w:ascii="宋体" w:hAnsi="宋体" w:cs="宋体"/>
          <w:spacing w:val="15"/>
          <w:w w:val="101"/>
          <w:sz w:val="26"/>
          <w:szCs w:val="26"/>
          <w:lang w:eastAsia="zh-CN"/>
        </w:rPr>
        <w:t>孔军俐</w:t>
      </w:r>
    </w:p>
    <w:p>
      <w:pPr>
        <w:sectPr>
          <w:type w:val="continuous"/>
          <w:pgSz w:w="16820" w:h="11900"/>
          <w:pgMar w:top="1011" w:right="2510" w:bottom="400" w:left="790" w:header="0" w:footer="0" w:gutter="0"/>
          <w:pgNumType w:fmt="numberInDash"/>
          <w:cols w:equalWidth="0" w:num="3">
            <w:col w:w="3964" w:space="100"/>
            <w:col w:w="5899" w:space="100"/>
            <w:col w:w="3458"/>
          </w:cols>
        </w:sectPr>
      </w:pPr>
    </w:p>
    <w:p/>
    <w:p>
      <w:pPr>
        <w:pStyle w:val="6"/>
      </w:pPr>
    </w:p>
    <w:sectPr>
      <w:footerReference r:id="rId6"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YjUyODgwM2RkMjhjZTg5MWJiYjRkMDE5YmEzMmMifQ=="/>
  </w:docVars>
  <w:rsids>
    <w:rsidRoot w:val="000752C5"/>
    <w:rsid w:val="0002340D"/>
    <w:rsid w:val="000752C5"/>
    <w:rsid w:val="002C7D27"/>
    <w:rsid w:val="004F5D4B"/>
    <w:rsid w:val="00EB63A7"/>
    <w:rsid w:val="01717D58"/>
    <w:rsid w:val="060D2094"/>
    <w:rsid w:val="06C67F47"/>
    <w:rsid w:val="08054717"/>
    <w:rsid w:val="0C151381"/>
    <w:rsid w:val="0DE2672D"/>
    <w:rsid w:val="102E09C1"/>
    <w:rsid w:val="12E833D5"/>
    <w:rsid w:val="13751AFF"/>
    <w:rsid w:val="13C87152"/>
    <w:rsid w:val="178E0F6A"/>
    <w:rsid w:val="18843EAE"/>
    <w:rsid w:val="1A372834"/>
    <w:rsid w:val="1AD721AD"/>
    <w:rsid w:val="1B187150"/>
    <w:rsid w:val="1B28788F"/>
    <w:rsid w:val="1C2A1B03"/>
    <w:rsid w:val="1CCF6322"/>
    <w:rsid w:val="1CDE3240"/>
    <w:rsid w:val="1E6D5B08"/>
    <w:rsid w:val="1FFF182A"/>
    <w:rsid w:val="20210EAA"/>
    <w:rsid w:val="21DA1D2E"/>
    <w:rsid w:val="21F104D3"/>
    <w:rsid w:val="225B2860"/>
    <w:rsid w:val="233A4530"/>
    <w:rsid w:val="288162A4"/>
    <w:rsid w:val="29904308"/>
    <w:rsid w:val="2BC0763F"/>
    <w:rsid w:val="2BD15D21"/>
    <w:rsid w:val="2C6E17C2"/>
    <w:rsid w:val="2D4F15F3"/>
    <w:rsid w:val="2E823E76"/>
    <w:rsid w:val="2E916A87"/>
    <w:rsid w:val="300E7849"/>
    <w:rsid w:val="305E0214"/>
    <w:rsid w:val="36920512"/>
    <w:rsid w:val="36FE29F7"/>
    <w:rsid w:val="375872F6"/>
    <w:rsid w:val="388118B0"/>
    <w:rsid w:val="3A751F6D"/>
    <w:rsid w:val="3DEE3435"/>
    <w:rsid w:val="44C4252C"/>
    <w:rsid w:val="45AE744C"/>
    <w:rsid w:val="46740641"/>
    <w:rsid w:val="473B6383"/>
    <w:rsid w:val="48795909"/>
    <w:rsid w:val="4B123A6E"/>
    <w:rsid w:val="4B375D99"/>
    <w:rsid w:val="4B3C623A"/>
    <w:rsid w:val="50DA30EA"/>
    <w:rsid w:val="54043747"/>
    <w:rsid w:val="54D22FC5"/>
    <w:rsid w:val="55186B54"/>
    <w:rsid w:val="57250400"/>
    <w:rsid w:val="573C5E95"/>
    <w:rsid w:val="58783461"/>
    <w:rsid w:val="5A6546FC"/>
    <w:rsid w:val="5B922527"/>
    <w:rsid w:val="5BAF351C"/>
    <w:rsid w:val="5E4C7B5E"/>
    <w:rsid w:val="606F72DB"/>
    <w:rsid w:val="60735603"/>
    <w:rsid w:val="66D9725C"/>
    <w:rsid w:val="688B0654"/>
    <w:rsid w:val="691112EA"/>
    <w:rsid w:val="6C6B6EE0"/>
    <w:rsid w:val="6E554407"/>
    <w:rsid w:val="70675B12"/>
    <w:rsid w:val="71F57B65"/>
    <w:rsid w:val="73162C2B"/>
    <w:rsid w:val="78F7033D"/>
    <w:rsid w:val="797A48CF"/>
    <w:rsid w:val="7A076E5A"/>
    <w:rsid w:val="7DCA13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b/>
      <w:bCs/>
    </w:rPr>
  </w:style>
  <w:style w:type="paragraph" w:styleId="3">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4">
    <w:name w:val="footer"/>
    <w:basedOn w:val="1"/>
    <w:link w:val="11"/>
    <w:qFormat/>
    <w:uiPriority w:val="99"/>
    <w:pPr>
      <w:tabs>
        <w:tab w:val="center" w:pos="4153"/>
        <w:tab w:val="right" w:pos="8306"/>
      </w:tabs>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paragraph" w:styleId="6">
    <w:name w:val="List"/>
    <w:basedOn w:val="1"/>
    <w:qFormat/>
    <w:uiPriority w:val="99"/>
    <w:pPr>
      <w:ind w:left="200" w:hanging="200" w:hangingChars="200"/>
    </w:pPr>
    <w:rPr>
      <w:rFonts w:ascii="Calibri" w:hAnsi="Calibri" w:cs="Calibri"/>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oter Char"/>
    <w:basedOn w:val="10"/>
    <w:link w:val="4"/>
    <w:semiHidden/>
    <w:qFormat/>
    <w:uiPriority w:val="99"/>
    <w:rPr>
      <w:color w:val="000000"/>
      <w:kern w:val="0"/>
      <w:sz w:val="18"/>
      <w:szCs w:val="18"/>
    </w:rPr>
  </w:style>
  <w:style w:type="character" w:customStyle="1" w:styleId="12">
    <w:name w:val="Header Char"/>
    <w:basedOn w:val="10"/>
    <w:link w:val="5"/>
    <w:semiHidden/>
    <w:qFormat/>
    <w:uiPriority w:val="99"/>
    <w:rPr>
      <w:color w:val="000000"/>
      <w:kern w:val="0"/>
      <w:sz w:val="18"/>
      <w:szCs w:val="18"/>
    </w:rPr>
  </w:style>
  <w:style w:type="table" w:customStyle="1" w:styleId="13">
    <w:name w:val="Table Normal1"/>
    <w:semiHidden/>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CN</Company>
  <Pages>11</Pages>
  <Words>4279</Words>
  <Characters>4632</Characters>
  <Lines>0</Lines>
  <Paragraphs>0</Paragraphs>
  <TotalTime>26</TotalTime>
  <ScaleCrop>false</ScaleCrop>
  <LinksUpToDate>false</LinksUpToDate>
  <CharactersWithSpaces>4670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Administrator</cp:lastModifiedBy>
  <cp:lastPrinted>2022-03-04T02:16:00Z</cp:lastPrinted>
  <dcterms:modified xsi:type="dcterms:W3CDTF">2023-10-08T13:21:15Z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2052-12.1.0.15712</vt:lpwstr>
  </property>
  <property fmtid="{D5CDD505-2E9C-101B-9397-08002B2CF9AE}" pid="4" name="ICV">
    <vt:lpwstr>9B3F66101FEB4DFE960E6FBCDF74291A_13</vt:lpwstr>
  </property>
</Properties>
</file>