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sz w:val="44"/>
          <w:szCs w:val="44"/>
        </w:rPr>
      </w:pPr>
      <w:bookmarkStart w:id="0" w:name="_Toc30856"/>
      <w:bookmarkStart w:id="1" w:name="_Toc512441856"/>
      <w:r>
        <w:rPr>
          <w:rFonts w:hint="eastAsia" w:ascii="方正小标宋简体" w:hAnsi="宋体" w:eastAsia="方正小标宋简体" w:cs="方正小标宋简体"/>
          <w:sz w:val="44"/>
          <w:szCs w:val="44"/>
        </w:rPr>
        <w:t>项目支出部门评价报告</w:t>
      </w:r>
    </w:p>
    <w:p>
      <w:pPr>
        <w:spacing w:line="578" w:lineRule="exact"/>
        <w:rPr>
          <w:rFonts w:ascii="仿宋" w:hAnsi="仿宋" w:eastAsia="仿宋"/>
          <w:sz w:val="28"/>
          <w:szCs w:val="28"/>
        </w:rPr>
      </w:pPr>
    </w:p>
    <w:p>
      <w:pPr>
        <w:spacing w:line="578" w:lineRule="exact"/>
        <w:ind w:left="1600" w:hanging="1600" w:hangingChars="500"/>
        <w:rPr>
          <w:rFonts w:hint="eastAsia" w:ascii="黑体" w:hAnsi="黑体" w:eastAsia="黑体" w:cs="黑体"/>
          <w:sz w:val="32"/>
          <w:szCs w:val="32"/>
        </w:rPr>
      </w:pPr>
    </w:p>
    <w:p>
      <w:pPr>
        <w:spacing w:line="600" w:lineRule="atLeast"/>
        <w:rPr>
          <w:rFonts w:eastAsia="仿宋_GB2312" w:cs="仿宋_GB2312"/>
          <w:sz w:val="32"/>
          <w:szCs w:val="32"/>
          <w:u w:val="single"/>
        </w:rPr>
      </w:pPr>
      <w:r>
        <w:rPr>
          <w:rFonts w:hint="eastAsia" w:ascii="方正小标宋简体" w:hAnsi="宋体" w:eastAsia="方正小标宋简体" w:cs="方正小标宋简体"/>
          <w:sz w:val="28"/>
          <w:szCs w:val="28"/>
        </w:rPr>
        <w:t>评价类型</w:t>
      </w:r>
      <w:r>
        <w:rPr>
          <w:rFonts w:hint="eastAsia" w:eastAsia="仿宋_GB2312" w:cs="仿宋_GB2312"/>
          <w:b/>
          <w:bCs/>
          <w:sz w:val="32"/>
          <w:szCs w:val="32"/>
        </w:rPr>
        <w:t>：</w:t>
      </w:r>
      <w:r>
        <w:rPr>
          <w:rFonts w:hint="eastAsia" w:eastAsia="仿宋_GB2312" w:cs="仿宋_GB2312"/>
          <w:b/>
          <w:bCs/>
          <w:sz w:val="32"/>
          <w:szCs w:val="32"/>
          <w:u w:val="single"/>
        </w:rPr>
        <w:t xml:space="preserve">   </w:t>
      </w:r>
      <w:r>
        <w:rPr>
          <w:rFonts w:hint="eastAsia" w:ascii="方正小标宋简体" w:hAnsi="宋体" w:eastAsia="方正小标宋简体" w:cs="方正小标宋简体"/>
          <w:sz w:val="28"/>
          <w:szCs w:val="28"/>
          <w:u w:val="single"/>
        </w:rPr>
        <w:t xml:space="preserve">□实施过程评价                  ☑完成结果评价 </w:t>
      </w:r>
    </w:p>
    <w:p>
      <w:pPr>
        <w:spacing w:line="578" w:lineRule="exact"/>
        <w:rPr>
          <w:rFonts w:hint="eastAsia" w:eastAsia="仿宋_GB2312" w:cs="仿宋_GB2312"/>
          <w:sz w:val="32"/>
          <w:szCs w:val="32"/>
        </w:rPr>
      </w:pPr>
    </w:p>
    <w:p>
      <w:pPr>
        <w:spacing w:line="600" w:lineRule="atLeast"/>
        <w:ind w:right="-13" w:rightChars="-6"/>
        <w:rPr>
          <w:rFonts w:hint="eastAsia" w:ascii="方正小标宋简体" w:hAnsi="宋体" w:eastAsia="方正小标宋简体" w:cs="方正小标宋简体"/>
          <w:sz w:val="28"/>
          <w:szCs w:val="28"/>
        </w:rPr>
      </w:pPr>
      <w:r>
        <w:rPr>
          <w:rFonts w:hint="eastAsia" w:ascii="方正小标宋简体" w:hAnsi="宋体" w:eastAsia="方正小标宋简体" w:cs="方正小标宋简体"/>
          <w:sz w:val="28"/>
          <w:szCs w:val="28"/>
        </w:rPr>
        <w:t>项目名称：</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电教设备采购</w:t>
      </w:r>
      <w:r>
        <w:rPr>
          <w:rFonts w:hint="eastAsia" w:ascii="方正小标宋简体" w:hAnsi="宋体" w:eastAsia="方正小标宋简体" w:cs="方正小标宋简体"/>
          <w:sz w:val="28"/>
          <w:szCs w:val="28"/>
          <w:u w:val="thick"/>
        </w:rPr>
        <w:t>项目</w:t>
      </w:r>
      <w:r>
        <w:rPr>
          <w:rFonts w:hint="eastAsia" w:ascii="方正小标宋简体" w:hAnsi="宋体" w:eastAsia="方正小标宋简体" w:cs="方正小标宋简体"/>
          <w:sz w:val="28"/>
          <w:szCs w:val="28"/>
          <w:u w:val="thick"/>
          <w:lang w:val="en-US" w:eastAsia="zh-CN"/>
        </w:rPr>
        <w:t xml:space="preserve">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single"/>
        </w:rPr>
      </w:pPr>
      <w:r>
        <w:rPr>
          <w:rFonts w:hint="eastAsia" w:ascii="方正小标宋简体" w:hAnsi="宋体" w:eastAsia="方正小标宋简体" w:cs="方正小标宋简体"/>
          <w:sz w:val="28"/>
          <w:szCs w:val="28"/>
        </w:rPr>
        <w:t>项目单位：</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新建区教育体育局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主管部门：</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新建区教育体育局</w:t>
      </w:r>
      <w:r>
        <w:rPr>
          <w:rFonts w:hint="eastAsia" w:ascii="方正小标宋简体" w:hAnsi="宋体" w:eastAsia="方正小标宋简体" w:cs="方正小标宋简体"/>
          <w:sz w:val="28"/>
          <w:szCs w:val="28"/>
          <w:u w:val="thick"/>
        </w:rPr>
        <w:t xml:space="preserve">                  </w:t>
      </w:r>
    </w:p>
    <w:p>
      <w:pPr>
        <w:spacing w:line="600" w:lineRule="atLeast"/>
        <w:rPr>
          <w:rFonts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评价时间：</w:t>
      </w:r>
      <w:r>
        <w:rPr>
          <w:rFonts w:hint="eastAsia" w:ascii="方正小标宋简体" w:hAnsi="宋体" w:eastAsia="方正小标宋简体" w:cs="方正小标宋简体"/>
          <w:sz w:val="28"/>
          <w:szCs w:val="28"/>
          <w:u w:val="thick"/>
        </w:rPr>
        <w:t xml:space="preserve">         2022年 1月1日至2022年 12月31日      </w:t>
      </w:r>
    </w:p>
    <w:p>
      <w:pPr>
        <w:spacing w:line="600" w:lineRule="atLeast"/>
        <w:rPr>
          <w:rFonts w:hint="eastAsia" w:ascii="方正小标宋简体" w:hAnsi="宋体" w:eastAsia="方正小标宋简体" w:cs="方正小标宋简体"/>
          <w:sz w:val="28"/>
          <w:szCs w:val="28"/>
        </w:rPr>
      </w:pPr>
    </w:p>
    <w:p>
      <w:pPr>
        <w:spacing w:line="600" w:lineRule="atLeast"/>
        <w:rPr>
          <w:rFonts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组织方式：</w:t>
      </w:r>
      <w:r>
        <w:rPr>
          <w:rFonts w:hint="eastAsia" w:ascii="方正小标宋简体" w:hAnsi="宋体" w:eastAsia="方正小标宋简体" w:cs="方正小标宋简体"/>
          <w:sz w:val="28"/>
          <w:szCs w:val="28"/>
          <w:u w:val="thick"/>
        </w:rPr>
        <w:t xml:space="preserve">□财政部门         ☑主管部门          ☑项目单位 </w:t>
      </w:r>
    </w:p>
    <w:p>
      <w:pPr>
        <w:spacing w:line="600" w:lineRule="atLeast"/>
        <w:rPr>
          <w:rFonts w:ascii="方正小标宋简体" w:hAnsi="宋体" w:eastAsia="方正小标宋简体" w:cs="方正小标宋简体"/>
          <w:sz w:val="28"/>
          <w:szCs w:val="28"/>
        </w:rPr>
      </w:pPr>
    </w:p>
    <w:p>
      <w:pPr>
        <w:spacing w:line="600" w:lineRule="atLeast"/>
        <w:rPr>
          <w:rFonts w:hint="eastAsia" w:ascii="黑体" w:hAnsi="黑体" w:eastAsia="黑体" w:cs="黑体"/>
          <w:sz w:val="32"/>
          <w:szCs w:val="32"/>
        </w:rPr>
      </w:pPr>
      <w:r>
        <w:rPr>
          <w:rFonts w:hint="eastAsia" w:ascii="方正小标宋简体" w:hAnsi="宋体" w:eastAsia="方正小标宋简体" w:cs="方正小标宋简体"/>
          <w:sz w:val="28"/>
          <w:szCs w:val="28"/>
        </w:rPr>
        <w:t>评价机构：</w:t>
      </w:r>
      <w:r>
        <w:rPr>
          <w:rFonts w:hint="eastAsia" w:ascii="方正小标宋简体" w:hAnsi="宋体" w:eastAsia="方正小标宋简体" w:cs="方正小标宋简体"/>
          <w:sz w:val="28"/>
          <w:szCs w:val="28"/>
          <w:u w:val="thick"/>
        </w:rPr>
        <w:t xml:space="preserve">□第三方机构       □专家组       </w:t>
      </w:r>
      <w:r>
        <w:rPr>
          <w:rFonts w:ascii="Segoe UI Symbol" w:hAnsi="Segoe UI Symbol" w:eastAsia="方正小标宋简体" w:cs="Segoe UI Symbol"/>
          <w:sz w:val="28"/>
          <w:szCs w:val="28"/>
          <w:u w:val="thick"/>
        </w:rPr>
        <w:t>☑</w:t>
      </w:r>
      <w:r>
        <w:rPr>
          <w:rFonts w:hint="eastAsia" w:ascii="方正小标宋简体" w:hAnsi="宋体" w:eastAsia="方正小标宋简体" w:cs="方正小标宋简体"/>
          <w:sz w:val="28"/>
          <w:szCs w:val="28"/>
          <w:u w:val="thick"/>
        </w:rPr>
        <w:t xml:space="preserve">项目单位评价组 </w:t>
      </w:r>
    </w:p>
    <w:p>
      <w:pPr>
        <w:spacing w:line="578" w:lineRule="exact"/>
        <w:ind w:right="140"/>
        <w:rPr>
          <w:rFonts w:hint="eastAsia" w:ascii="黑体" w:hAnsi="黑体" w:eastAsia="黑体" w:cs="黑体"/>
          <w:sz w:val="32"/>
          <w:szCs w:val="32"/>
        </w:rPr>
      </w:pPr>
    </w:p>
    <w:p>
      <w:pPr>
        <w:spacing w:line="578" w:lineRule="exact"/>
        <w:ind w:firstLine="280" w:firstLineChars="100"/>
        <w:jc w:val="center"/>
        <w:rPr>
          <w:rFonts w:hint="eastAsia" w:eastAsia="仿宋_GB2312" w:cs="仿宋_GB2312"/>
          <w:sz w:val="28"/>
          <w:szCs w:val="28"/>
        </w:rPr>
      </w:pPr>
      <w:r>
        <w:rPr>
          <w:rFonts w:hint="eastAsia" w:ascii="方正小标宋简体" w:hAnsi="宋体" w:eastAsia="方正小标宋简体" w:cs="方正小标宋简体"/>
          <w:sz w:val="28"/>
          <w:szCs w:val="28"/>
        </w:rPr>
        <w:t xml:space="preserve">上报时间：2023 年 </w:t>
      </w:r>
      <w:r>
        <w:rPr>
          <w:rFonts w:hint="eastAsia" w:ascii="方正小标宋简体" w:hAnsi="宋体" w:eastAsia="方正小标宋简体" w:cs="方正小标宋简体"/>
          <w:sz w:val="28"/>
          <w:szCs w:val="28"/>
          <w:lang w:val="en-US" w:eastAsia="zh-CN"/>
        </w:rPr>
        <w:t>4</w:t>
      </w:r>
      <w:r>
        <w:rPr>
          <w:rFonts w:hint="eastAsia" w:ascii="方正小标宋简体" w:hAnsi="宋体" w:eastAsia="方正小标宋简体" w:cs="方正小标宋简体"/>
          <w:sz w:val="28"/>
          <w:szCs w:val="28"/>
        </w:rPr>
        <w:t xml:space="preserve"> 月 2</w:t>
      </w:r>
      <w:r>
        <w:rPr>
          <w:rFonts w:hint="eastAsia" w:ascii="方正小标宋简体" w:hAnsi="宋体" w:eastAsia="方正小标宋简体" w:cs="方正小标宋简体"/>
          <w:sz w:val="28"/>
          <w:szCs w:val="28"/>
          <w:lang w:val="en-US" w:eastAsia="zh-CN"/>
        </w:rPr>
        <w:t>5</w:t>
      </w:r>
      <w:r>
        <w:rPr>
          <w:rFonts w:hint="eastAsia" w:ascii="方正小标宋简体" w:hAnsi="宋体" w:eastAsia="方正小标宋简体" w:cs="方正小标宋简体"/>
          <w:sz w:val="28"/>
          <w:szCs w:val="28"/>
        </w:rPr>
        <w:t xml:space="preserve">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sz w:val="32"/>
          <w:szCs w:val="32"/>
          <w:shd w:val="clear" w:color="auto" w:fill="auto"/>
        </w:rPr>
        <w:sectPr>
          <w:headerReference r:id="rId4" w:type="first"/>
          <w:footerReference r:id="rId6" w:type="first"/>
          <w:headerReference r:id="rId3" w:type="default"/>
          <w:footerReference r:id="rId5" w:type="default"/>
          <w:pgSz w:w="11906" w:h="16838"/>
          <w:pgMar w:top="1803" w:right="1440" w:bottom="1803" w:left="1440" w:header="850" w:footer="99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目 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_Toc21611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前 言</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_Toc21611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_Toc4698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一、基本情况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_Toc4698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_Toc9738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（一）项目概况</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_Toc9738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_Toc16900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（二）项目绩效目标</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_Toc16900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_Toc18543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二、绩效评价工作情况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_Toc18543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_Toc4251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（一）绩效评价目的、对象和范围</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_Toc4251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_Toc21978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（二）绩效评价原则、评价指标体系、评价方法、评价标准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_Toc21978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_Toc6977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（三）绩效评价工作过程</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_Toc6977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_Toc32695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三、综合评价情况及评价结论</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_Toc32695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_Toc10421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四、绩效评价指标分析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_Toc10421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_Toc18758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（一）项目决策情况（20分）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_Toc18758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13</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_Toc19499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（二）项目过程情况（20分）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_Toc19499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_Toc16216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（三）项目产出情况（34分）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_Toc16216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17</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_Toc9216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（四）项目效益情况（26分）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_Toc9216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18</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_Toc25501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五、主要经验及做法、存在的问题及原因分析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_Toc25501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19</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_Toc21013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（一）项目实施经验及做法</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_Toc21013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_Toc12292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（二）存在的问题及原因分析</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_Toc12292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_Toc6057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六、有关建议</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_Toc6057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20</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_Toc11335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七、其他需要说明的问题</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_Toc11335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_Toc17228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default" w:ascii="Times New Roman" w:hAnsi="Times New Roman" w:eastAsia="仿宋_GB2312" w:cs="仿宋_GB2312"/>
          <w:b/>
          <w:bCs/>
          <w:color w:val="auto"/>
          <w:kern w:val="2"/>
          <w:sz w:val="28"/>
          <w:szCs w:val="28"/>
          <w:lang w:val="en-US" w:eastAsia="zh-CN" w:bidi="ar-SA"/>
        </w:rPr>
        <w:t>附件</w:t>
      </w:r>
      <w:r>
        <w:rPr>
          <w:rFonts w:hint="eastAsia" w:ascii="Times New Roman" w:hAnsi="Times New Roman" w:eastAsia="仿宋_GB2312" w:cs="仿宋_GB2312"/>
          <w:b/>
          <w:bCs/>
          <w:color w:val="auto"/>
          <w:kern w:val="2"/>
          <w:sz w:val="28"/>
          <w:szCs w:val="28"/>
          <w:lang w:val="en-US" w:eastAsia="zh-CN" w:bidi="ar-SA"/>
        </w:rPr>
        <w:t>1：部门评价评分表</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_Toc17228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keepNext w:val="0"/>
        <w:keepLines w:val="0"/>
        <w:pageBreakBefore w:val="0"/>
        <w:widowControl w:val="0"/>
        <w:tabs>
          <w:tab w:val="right" w:leader="dot" w:pos="9026"/>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color w:val="auto"/>
          <w:kern w:val="2"/>
          <w:sz w:val="28"/>
          <w:szCs w:val="28"/>
          <w:lang w:val="en-US" w:eastAsia="zh-CN" w:bidi="ar-SA"/>
        </w:rPr>
        <w:sectPr>
          <w:footerReference r:id="rId7" w:type="default"/>
          <w:pgSz w:w="11906" w:h="16838"/>
          <w:pgMar w:top="1803" w:right="1440" w:bottom="1803" w:left="1440" w:header="850" w:footer="99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r>
        <w:rPr>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新建区教育体育局</w:t>
      </w:r>
      <w:r>
        <w:rPr>
          <w:rFonts w:hint="eastAsia" w:ascii="方正小标宋简体" w:hAnsi="方正小标宋简体" w:eastAsia="方正小标宋简体" w:cs="方正小标宋简体"/>
          <w:color w:val="auto"/>
          <w:sz w:val="36"/>
          <w:szCs w:val="36"/>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电教设备采购项目</w:t>
      </w:r>
      <w:r>
        <w:rPr>
          <w:rFonts w:hint="eastAsia" w:ascii="方正小标宋简体" w:hAnsi="方正小标宋简体" w:eastAsia="方正小标宋简体" w:cs="方正小标宋简体"/>
          <w:color w:val="auto"/>
          <w:sz w:val="36"/>
          <w:szCs w:val="36"/>
          <w:lang w:eastAsia="zh-CN"/>
        </w:rPr>
        <w:t>绩效评价报告</w:t>
      </w:r>
    </w:p>
    <w:p>
      <w:pPr>
        <w:pStyle w:val="4"/>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b w:val="0"/>
          <w:bCs w:val="0"/>
          <w:lang w:val="en-US" w:eastAsia="zh-CN"/>
        </w:rPr>
      </w:pPr>
      <w:bookmarkStart w:id="2" w:name="_Toc21611"/>
      <w:r>
        <w:rPr>
          <w:rFonts w:hint="eastAsia"/>
          <w:b w:val="0"/>
          <w:bCs w:val="0"/>
          <w:lang w:val="en-US" w:eastAsia="zh-CN"/>
        </w:rPr>
        <w:t>前 言</w:t>
      </w:r>
      <w:bookmarkEnd w:id="0"/>
      <w:bookmarkEnd w:id="1"/>
      <w:bookmarkEnd w:id="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highlight w:val="yellow"/>
        </w:rPr>
      </w:pPr>
      <w:r>
        <w:rPr>
          <w:rFonts w:hint="eastAsia" w:ascii="Times New Roman" w:hAnsi="Times New Roman" w:eastAsia="仿宋_GB2312" w:cs="仿宋_GB2312"/>
          <w:color w:val="auto"/>
          <w:sz w:val="28"/>
          <w:szCs w:val="28"/>
        </w:rPr>
        <w:t>为深入贯彻落实财政部《项目支出绩效评价管理办法》</w:t>
      </w:r>
      <w:r>
        <w:rPr>
          <w:rFonts w:hint="eastAsia" w:ascii="Times New Roman" w:hAnsi="Times New Roman" w:eastAsia="仿宋_GB2312" w:cs="仿宋_GB2312"/>
          <w:color w:val="auto"/>
          <w:sz w:val="28"/>
          <w:szCs w:val="28"/>
          <w:lang w:eastAsia="zh-CN"/>
        </w:rPr>
        <w:t>（财预〔2020〕10号）</w:t>
      </w:r>
      <w:r>
        <w:rPr>
          <w:rFonts w:hint="eastAsia" w:ascii="Times New Roman" w:hAnsi="Times New Roman" w:eastAsia="仿宋_GB2312" w:cs="仿宋_GB2312"/>
          <w:color w:val="auto"/>
          <w:sz w:val="28"/>
          <w:szCs w:val="28"/>
        </w:rPr>
        <w:t>、《中共江西省委、江西省人民政府关于全面实施预算绩效管理的意见》（赣发〔2019〕8号）、</w:t>
      </w:r>
      <w:r>
        <w:rPr>
          <w:rFonts w:hint="eastAsia" w:ascii="Times New Roman" w:hAnsi="Times New Roman" w:eastAsia="仿宋_GB2312" w:cs="仿宋_GB2312"/>
          <w:color w:val="auto"/>
          <w:sz w:val="28"/>
          <w:szCs w:val="28"/>
          <w:lang w:val="en-US" w:eastAsia="zh-CN"/>
        </w:rPr>
        <w:t>《南昌市新建区财政局关于开展2022年度单位自评及部门评价工作的通知》（新财字〔2023〕11号）</w:t>
      </w:r>
      <w:r>
        <w:rPr>
          <w:rFonts w:hint="eastAsia" w:ascii="Times New Roman" w:hAnsi="Times New Roman" w:eastAsia="仿宋_GB2312" w:cs="仿宋_GB2312"/>
          <w:color w:val="auto"/>
          <w:sz w:val="28"/>
          <w:szCs w:val="28"/>
        </w:rPr>
        <w:t>等文件精神，为强化预算支出主体责任，提高财政资源配置和使用效率。</w:t>
      </w:r>
      <w:r>
        <w:rPr>
          <w:rFonts w:hint="eastAsia" w:ascii="Times New Roman" w:hAnsi="Times New Roman" w:eastAsia="仿宋_GB2312" w:cs="仿宋_GB2312"/>
          <w:color w:val="auto"/>
          <w:sz w:val="28"/>
          <w:szCs w:val="28"/>
          <w:lang w:eastAsia="zh-CN"/>
        </w:rPr>
        <w:t>根据绩效评价有关文件及相关规定，按照绩效评价工作的一般准则，</w:t>
      </w:r>
      <w:r>
        <w:rPr>
          <w:rFonts w:hint="eastAsia" w:ascii="仿宋" w:hAnsi="仿宋" w:eastAsia="仿宋" w:cs="仿宋"/>
          <w:snapToGrid w:val="0"/>
          <w:color w:val="000000"/>
          <w:spacing w:val="2"/>
          <w:kern w:val="0"/>
          <w:sz w:val="28"/>
          <w:szCs w:val="28"/>
          <w:lang w:val="en-US" w:eastAsia="zh-CN"/>
        </w:rPr>
        <w:t>新建区教育体育局</w:t>
      </w:r>
      <w:r>
        <w:rPr>
          <w:rFonts w:hint="eastAsia" w:ascii="仿宋" w:hAnsi="仿宋" w:eastAsia="仿宋" w:cs="仿宋"/>
          <w:snapToGrid w:val="0"/>
          <w:color w:val="000000"/>
          <w:spacing w:val="2"/>
          <w:kern w:val="0"/>
          <w:sz w:val="28"/>
          <w:szCs w:val="28"/>
        </w:rPr>
        <w:t>组织成立了部门绩效评价组对“</w:t>
      </w:r>
      <w:r>
        <w:rPr>
          <w:rFonts w:hint="eastAsia" w:ascii="仿宋" w:hAnsi="仿宋" w:eastAsia="仿宋" w:cs="仿宋"/>
          <w:snapToGrid w:val="0"/>
          <w:color w:val="000000"/>
          <w:spacing w:val="2"/>
          <w:kern w:val="0"/>
          <w:sz w:val="28"/>
          <w:szCs w:val="28"/>
          <w:lang w:val="en-US" w:eastAsia="zh-CN"/>
        </w:rPr>
        <w:t>电教设备采购</w:t>
      </w:r>
      <w:r>
        <w:rPr>
          <w:rFonts w:hint="eastAsia" w:ascii="仿宋" w:hAnsi="仿宋" w:eastAsia="仿宋" w:cs="仿宋"/>
          <w:snapToGrid w:val="0"/>
          <w:color w:val="000000"/>
          <w:spacing w:val="2"/>
          <w:kern w:val="0"/>
          <w:sz w:val="28"/>
          <w:szCs w:val="28"/>
        </w:rPr>
        <w:t>项目”支出绩效实施开展了部门评价工作</w:t>
      </w:r>
      <w:r>
        <w:rPr>
          <w:rFonts w:hint="eastAsia" w:ascii="Times New Roman" w:hAnsi="Times New Roman" w:eastAsia="仿宋_GB2312" w:cs="仿宋_GB2312"/>
          <w:color w:val="auto"/>
          <w:sz w:val="28"/>
          <w:szCs w:val="28"/>
          <w:lang w:eastAsia="zh-CN"/>
        </w:rPr>
        <w:t>，</w:t>
      </w:r>
      <w:r>
        <w:rPr>
          <w:rFonts w:hint="eastAsia" w:ascii="仿宋" w:hAnsi="仿宋" w:eastAsia="仿宋" w:cs="仿宋"/>
          <w:snapToGrid w:val="0"/>
          <w:color w:val="000000"/>
          <w:spacing w:val="2"/>
          <w:kern w:val="0"/>
          <w:sz w:val="28"/>
          <w:szCs w:val="28"/>
        </w:rPr>
        <w:t>现将评价情况报告如下：</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cs="Times New Roman"/>
          <w:color w:val="auto"/>
        </w:rPr>
      </w:pPr>
      <w:bookmarkStart w:id="3" w:name="_Toc11027"/>
      <w:bookmarkStart w:id="4" w:name="_Toc512441857"/>
      <w:r>
        <w:rPr>
          <w:rFonts w:hint="eastAsia" w:cs="黑体"/>
          <w:color w:val="auto"/>
        </w:rPr>
        <w:br w:type="page"/>
      </w:r>
      <w:bookmarkStart w:id="5" w:name="_Toc4698"/>
      <w:r>
        <w:rPr>
          <w:rFonts w:hint="eastAsia" w:cs="黑体"/>
          <w:color w:val="auto"/>
        </w:rPr>
        <w:t>一、基本情况</w:t>
      </w:r>
      <w:bookmarkEnd w:id="3"/>
      <w:bookmarkEnd w:id="4"/>
      <w:bookmarkEnd w:id="5"/>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6" w:name="_Toc9738"/>
      <w:bookmarkStart w:id="7" w:name="_Toc512441858"/>
      <w:bookmarkStart w:id="8" w:name="_Toc15980"/>
      <w:r>
        <w:rPr>
          <w:rFonts w:hint="eastAsia" w:ascii="Times New Roman" w:hAnsi="Times New Roman" w:eastAsia="楷体_GB2312" w:cs="楷体_GB2312"/>
          <w:color w:val="auto"/>
        </w:rPr>
        <w:t>（一）项目概况</w:t>
      </w:r>
      <w:bookmarkEnd w:id="6"/>
      <w:bookmarkEnd w:id="7"/>
      <w:bookmarkEnd w:id="8"/>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9" w:name="_Toc29479"/>
      <w:bookmarkStart w:id="10" w:name="_Toc14642"/>
      <w:bookmarkStart w:id="11" w:name="_Toc26702"/>
      <w:bookmarkStart w:id="12" w:name="_Toc30735"/>
      <w:r>
        <w:rPr>
          <w:rFonts w:ascii="Times New Roman" w:hAnsi="Times New Roman" w:eastAsia="仿宋_GB2312" w:cs="Times New Roman"/>
          <w:color w:val="auto"/>
        </w:rPr>
        <w:t>1.</w:t>
      </w:r>
      <w:r>
        <w:rPr>
          <w:rFonts w:hint="eastAsia" w:ascii="Times New Roman" w:hAnsi="Times New Roman" w:eastAsia="仿宋_GB2312" w:cs="仿宋_GB2312"/>
          <w:color w:val="auto"/>
        </w:rPr>
        <w:t>项目背景</w:t>
      </w:r>
      <w:bookmarkEnd w:id="9"/>
      <w:bookmarkEnd w:id="10"/>
      <w:bookmarkEnd w:id="11"/>
      <w:bookmarkEnd w:id="1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bookmarkStart w:id="13" w:name="_Toc512441860"/>
      <w:bookmarkStart w:id="14" w:name="_Toc26037"/>
      <w:r>
        <w:rPr>
          <w:rFonts w:hint="eastAsia" w:ascii="Times New Roman" w:hAnsi="Times New Roman" w:eastAsia="仿宋_GB2312" w:cs="仿宋_GB2312"/>
          <w:color w:val="auto"/>
          <w:sz w:val="28"/>
          <w:szCs w:val="28"/>
          <w:lang w:val="en-US" w:eastAsia="zh-CN"/>
        </w:rPr>
        <w:t>当今，重视现代教育技术对教育产生的影响，大力推进教育现代化是世界教育发展的主流。我国在运用现代化教育技术手段整合教学的过程中，已取得了相当成就。采用先进的教学手段，提供全新的教学环境，来设计教学活动已经成为市场的趋势所在。计算机设备及多媒体电教平台充分发挥了现代教学设备对提高教学质量的作用，缓解上课教师的劳动强度，大大提高各种设备的利用率，适用于各类学校进行多种类型教学、课例教学、专题演讲、演示及娱乐。</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为贯彻《中共江西省委江西省人民政府关于学前教育深化改革规范发展的实施意见》有关部署，根据《江西省财政厅关于提前下达2021年支持学前教育发展中央补助资金预算的通知》(赣财教指</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sz w:val="28"/>
          <w:szCs w:val="28"/>
          <w:lang w:val="en-US" w:eastAsia="zh-CN"/>
        </w:rPr>
        <w:t>2020</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54号)《江西省财政厅关于下达2021年中央财政支持学前教育发展资金的通知》(赣财教指</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sz w:val="28"/>
          <w:szCs w:val="28"/>
          <w:lang w:val="en-US" w:eastAsia="zh-CN"/>
        </w:rPr>
        <w:t>2021</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3</w:t>
      </w:r>
      <w:r>
        <w:rPr>
          <w:rFonts w:hint="eastAsia" w:eastAsia="仿宋_GB2312" w:cs="仿宋_GB2312"/>
          <w:b w:val="0"/>
          <w:bCs w:val="0"/>
          <w:color w:val="auto"/>
          <w:kern w:val="2"/>
          <w:sz w:val="28"/>
          <w:szCs w:val="28"/>
          <w:lang w:val="en-US" w:eastAsia="zh-CN" w:bidi="ar-SA"/>
        </w:rPr>
        <w:t>0号</w:t>
      </w:r>
      <w:r>
        <w:rPr>
          <w:rFonts w:hint="eastAsia" w:ascii="Times New Roman" w:hAnsi="Times New Roman" w:eastAsia="仿宋_GB2312" w:cs="仿宋_GB2312"/>
          <w:b w:val="0"/>
          <w:bCs w:val="0"/>
          <w:color w:val="auto"/>
          <w:kern w:val="2"/>
          <w:sz w:val="28"/>
          <w:szCs w:val="28"/>
          <w:lang w:val="en-US" w:eastAsia="zh-CN" w:bidi="ar-SA"/>
        </w:rPr>
        <w:t>)</w:t>
      </w:r>
      <w:r>
        <w:rPr>
          <w:rFonts w:hint="eastAsia" w:eastAsia="仿宋_GB2312" w:cs="仿宋_GB2312"/>
          <w:b w:val="0"/>
          <w:bCs w:val="0"/>
          <w:color w:val="auto"/>
          <w:kern w:val="2"/>
          <w:sz w:val="28"/>
          <w:szCs w:val="28"/>
          <w:lang w:val="en-US" w:eastAsia="zh-CN" w:bidi="ar-SA"/>
        </w:rPr>
        <w:t>和</w:t>
      </w:r>
      <w:r>
        <w:rPr>
          <w:rFonts w:hint="eastAsia" w:ascii="Times New Roman" w:hAnsi="Times New Roman" w:eastAsia="仿宋_GB2312" w:cs="仿宋_GB2312"/>
          <w:b w:val="0"/>
          <w:bCs w:val="0"/>
          <w:color w:val="auto"/>
          <w:kern w:val="2"/>
          <w:sz w:val="28"/>
          <w:szCs w:val="28"/>
          <w:lang w:val="en-US" w:eastAsia="zh-CN" w:bidi="ar-SA"/>
        </w:rPr>
        <w:t>《南昌市财政局南昌市教育局关于2021年支持学前教育发展中央补助资金预算的通知》(洪财教指</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sz w:val="28"/>
          <w:szCs w:val="28"/>
          <w:lang w:val="en-US" w:eastAsia="zh-CN"/>
        </w:rPr>
        <w:t>2021</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31号)精神，结合</w:t>
      </w:r>
      <w:r>
        <w:rPr>
          <w:rFonts w:hint="eastAsia" w:eastAsia="仿宋_GB2312" w:cs="仿宋_GB2312"/>
          <w:b w:val="0"/>
          <w:bCs w:val="0"/>
          <w:color w:val="auto"/>
          <w:kern w:val="2"/>
          <w:sz w:val="28"/>
          <w:szCs w:val="28"/>
          <w:lang w:val="en-US" w:eastAsia="zh-CN" w:bidi="ar-SA"/>
        </w:rPr>
        <w:t>新建区</w:t>
      </w:r>
      <w:r>
        <w:rPr>
          <w:rFonts w:hint="eastAsia" w:ascii="Times New Roman" w:hAnsi="Times New Roman" w:eastAsia="仿宋_GB2312" w:cs="仿宋_GB2312"/>
          <w:b w:val="0"/>
          <w:bCs w:val="0"/>
          <w:color w:val="auto"/>
          <w:kern w:val="2"/>
          <w:sz w:val="28"/>
          <w:szCs w:val="28"/>
          <w:lang w:val="en-US" w:eastAsia="zh-CN" w:bidi="ar-SA"/>
        </w:rPr>
        <w:t>实际情况，</w:t>
      </w:r>
      <w:r>
        <w:rPr>
          <w:rFonts w:hint="eastAsia" w:eastAsia="仿宋_GB2312" w:cs="仿宋_GB2312"/>
          <w:b w:val="0"/>
          <w:bCs w:val="0"/>
          <w:color w:val="auto"/>
          <w:kern w:val="2"/>
          <w:sz w:val="28"/>
          <w:szCs w:val="28"/>
          <w:lang w:val="en-US" w:eastAsia="zh-CN" w:bidi="ar-SA"/>
        </w:rPr>
        <w:t>为</w:t>
      </w:r>
      <w:r>
        <w:rPr>
          <w:rFonts w:hint="eastAsia" w:ascii="Times New Roman" w:hAnsi="Times New Roman" w:eastAsia="仿宋_GB2312" w:cs="仿宋_GB2312"/>
          <w:b w:val="0"/>
          <w:bCs w:val="0"/>
          <w:color w:val="auto"/>
          <w:kern w:val="2"/>
          <w:sz w:val="28"/>
          <w:szCs w:val="28"/>
          <w:lang w:val="en-US" w:eastAsia="zh-CN" w:bidi="ar-SA"/>
        </w:rPr>
        <w:t>进一步改善全区中小学办学条件，提</w:t>
      </w:r>
      <w:r>
        <w:rPr>
          <w:rFonts w:hint="eastAsia" w:eastAsia="仿宋_GB2312" w:cs="仿宋_GB2312"/>
          <w:b w:val="0"/>
          <w:bCs w:val="0"/>
          <w:color w:val="auto"/>
          <w:kern w:val="2"/>
          <w:sz w:val="28"/>
          <w:szCs w:val="28"/>
          <w:lang w:val="en-US" w:eastAsia="zh-CN" w:bidi="ar-SA"/>
        </w:rPr>
        <w:t>升</w:t>
      </w:r>
      <w:r>
        <w:rPr>
          <w:rFonts w:hint="eastAsia" w:ascii="Times New Roman" w:hAnsi="Times New Roman" w:eastAsia="仿宋_GB2312" w:cs="仿宋_GB2312"/>
          <w:b w:val="0"/>
          <w:bCs w:val="0"/>
          <w:color w:val="auto"/>
          <w:kern w:val="2"/>
          <w:sz w:val="28"/>
          <w:szCs w:val="28"/>
          <w:lang w:val="en-US" w:eastAsia="zh-CN" w:bidi="ar-SA"/>
        </w:rPr>
        <w:t>办学质量，拟适当采购部分</w:t>
      </w:r>
      <w:r>
        <w:rPr>
          <w:rFonts w:hint="eastAsia" w:eastAsia="仿宋_GB2312" w:cs="仿宋_GB2312"/>
          <w:b w:val="0"/>
          <w:bCs w:val="0"/>
          <w:color w:val="auto"/>
          <w:kern w:val="2"/>
          <w:sz w:val="28"/>
          <w:szCs w:val="28"/>
          <w:lang w:val="en-US" w:eastAsia="zh-CN" w:bidi="ar-SA"/>
        </w:rPr>
        <w:t>电教设备</w:t>
      </w:r>
      <w:r>
        <w:rPr>
          <w:rFonts w:hint="eastAsia" w:ascii="Times New Roman" w:hAnsi="Times New Roman" w:eastAsia="仿宋_GB2312" w:cs="仿宋_GB2312"/>
          <w:b w:val="0"/>
          <w:bCs w:val="0"/>
          <w:color w:val="auto"/>
          <w:kern w:val="2"/>
          <w:sz w:val="28"/>
          <w:szCs w:val="28"/>
          <w:lang w:val="en-US" w:eastAsia="zh-CN" w:bidi="ar-SA"/>
        </w:rPr>
        <w:t>，实施开展</w:t>
      </w:r>
      <w:r>
        <w:rPr>
          <w:rFonts w:hint="eastAsia" w:eastAsia="仿宋_GB2312" w:cs="仿宋_GB2312"/>
          <w:b w:val="0"/>
          <w:bCs w:val="0"/>
          <w:color w:val="auto"/>
          <w:kern w:val="2"/>
          <w:sz w:val="28"/>
          <w:szCs w:val="28"/>
          <w:lang w:val="en-US" w:eastAsia="zh-CN" w:bidi="ar-SA"/>
        </w:rPr>
        <w:t>电教设备</w:t>
      </w:r>
      <w:r>
        <w:rPr>
          <w:rFonts w:hint="eastAsia" w:ascii="Times New Roman" w:hAnsi="Times New Roman" w:eastAsia="仿宋_GB2312" w:cs="仿宋_GB2312"/>
          <w:b w:val="0"/>
          <w:bCs w:val="0"/>
          <w:color w:val="auto"/>
          <w:kern w:val="2"/>
          <w:sz w:val="28"/>
          <w:szCs w:val="28"/>
          <w:lang w:val="en-US" w:eastAsia="zh-CN" w:bidi="ar-SA"/>
        </w:rPr>
        <w:t>采购项目，</w:t>
      </w:r>
      <w:r>
        <w:rPr>
          <w:rFonts w:hint="eastAsia" w:eastAsia="仿宋_GB2312" w:cs="仿宋_GB2312"/>
          <w:b w:val="0"/>
          <w:bCs w:val="0"/>
          <w:color w:val="auto"/>
          <w:kern w:val="2"/>
          <w:sz w:val="28"/>
          <w:szCs w:val="28"/>
          <w:lang w:val="en-US" w:eastAsia="zh-CN" w:bidi="ar-SA"/>
        </w:rPr>
        <w:t>进一步</w:t>
      </w:r>
      <w:r>
        <w:rPr>
          <w:rFonts w:hint="eastAsia" w:ascii="Times New Roman" w:hAnsi="Times New Roman" w:eastAsia="仿宋_GB2312" w:cs="仿宋_GB2312"/>
          <w:b w:val="0"/>
          <w:bCs w:val="0"/>
          <w:color w:val="auto"/>
          <w:kern w:val="2"/>
          <w:sz w:val="28"/>
          <w:szCs w:val="28"/>
          <w:lang w:val="en-US" w:eastAsia="zh-CN" w:bidi="ar-SA"/>
        </w:rPr>
        <w:t>优化设备资源结构，提高设备资源质量，合理配置设备资源种类，为提高教学质量服务</w:t>
      </w:r>
      <w:r>
        <w:rPr>
          <w:rFonts w:hint="eastAsia" w:eastAsia="仿宋_GB2312" w:cs="仿宋_GB2312"/>
          <w:b w:val="0"/>
          <w:bCs w:val="0"/>
          <w:color w:val="auto"/>
          <w:kern w:val="2"/>
          <w:sz w:val="28"/>
          <w:szCs w:val="28"/>
          <w:lang w:val="en-US" w:eastAsia="zh-CN" w:bidi="ar-SA"/>
        </w:rPr>
        <w:t>。</w:t>
      </w:r>
    </w:p>
    <w:bookmarkEnd w:id="13"/>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5" w:name="_Toc30570"/>
      <w:bookmarkStart w:id="16" w:name="_Toc12550"/>
      <w:bookmarkStart w:id="17" w:name="_Toc11879"/>
      <w:r>
        <w:rPr>
          <w:rFonts w:ascii="Times New Roman" w:hAnsi="Times New Roman" w:eastAsia="仿宋_GB2312" w:cs="Times New Roman"/>
          <w:color w:val="auto"/>
        </w:rPr>
        <w:t>2.</w:t>
      </w:r>
      <w:r>
        <w:rPr>
          <w:rFonts w:hint="eastAsia" w:ascii="Times New Roman" w:hAnsi="Times New Roman" w:eastAsia="仿宋_GB2312" w:cs="Times New Roman"/>
          <w:color w:val="auto"/>
        </w:rPr>
        <w:t>项目主要内容及实施情况</w:t>
      </w:r>
      <w:bookmarkEnd w:id="15"/>
      <w:bookmarkEnd w:id="16"/>
      <w:bookmarkEnd w:id="1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bookmarkStart w:id="18" w:name="_Hlk39134430"/>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）项目主要内容</w:t>
      </w:r>
      <w:bookmarkEnd w:id="18"/>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eastAsia="zh-CN"/>
        </w:rPr>
        <w:t>依据</w:t>
      </w:r>
      <w:r>
        <w:rPr>
          <w:rFonts w:hint="eastAsia" w:ascii="Times New Roman" w:hAnsi="Times New Roman" w:eastAsia="仿宋_GB2312" w:cs="仿宋_GB2312"/>
          <w:b w:val="0"/>
          <w:bCs w:val="0"/>
          <w:color w:val="auto"/>
          <w:kern w:val="2"/>
          <w:sz w:val="28"/>
          <w:szCs w:val="28"/>
          <w:lang w:val="en-US" w:eastAsia="zh-CN" w:bidi="ar-SA"/>
        </w:rPr>
        <w:t>《江西省财政厅关于提前下达2021年支持学前教育发展中央补助资金预算的通知》(赣财教指</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sz w:val="28"/>
          <w:szCs w:val="28"/>
          <w:lang w:val="en-US" w:eastAsia="zh-CN"/>
        </w:rPr>
        <w:t>2020</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54号)</w:t>
      </w:r>
      <w:r>
        <w:rPr>
          <w:rFonts w:hint="eastAsia" w:ascii="Times New Roman" w:hAnsi="Times New Roman" w:eastAsia="仿宋_GB2312" w:cs="仿宋_GB2312"/>
          <w:color w:val="auto"/>
          <w:sz w:val="28"/>
          <w:szCs w:val="28"/>
          <w:lang w:eastAsia="zh-CN"/>
        </w:rPr>
        <w:t>要求，</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eastAsia="zh-CN"/>
        </w:rPr>
        <w:t>采购项目主要</w:t>
      </w:r>
      <w:r>
        <w:rPr>
          <w:rFonts w:hint="eastAsia" w:ascii="Times New Roman" w:hAnsi="Times New Roman" w:eastAsia="仿宋_GB2312" w:cs="仿宋_GB2312"/>
          <w:color w:val="auto"/>
          <w:sz w:val="28"/>
          <w:szCs w:val="28"/>
          <w:lang w:val="en-US" w:eastAsia="zh-CN"/>
        </w:rPr>
        <w:t>工作内容为</w:t>
      </w:r>
      <w:r>
        <w:rPr>
          <w:rFonts w:hint="eastAsia" w:ascii="Times New Roman" w:hAnsi="Times New Roman" w:eastAsia="仿宋_GB2312" w:cs="仿宋_GB2312"/>
          <w:color w:val="auto"/>
          <w:sz w:val="28"/>
          <w:szCs w:val="28"/>
          <w:lang w:eastAsia="zh-CN"/>
        </w:rPr>
        <w:t>完成各中小学</w:t>
      </w:r>
      <w:r>
        <w:rPr>
          <w:rFonts w:hint="eastAsia" w:eastAsia="仿宋_GB2312" w:cs="仿宋_GB2312"/>
          <w:color w:val="auto"/>
          <w:sz w:val="28"/>
          <w:szCs w:val="28"/>
          <w:lang w:val="en-US" w:eastAsia="zh-CN"/>
        </w:rPr>
        <w:t>的电教设备采购</w:t>
      </w:r>
      <w:r>
        <w:rPr>
          <w:rFonts w:hint="eastAsia" w:ascii="Times New Roman" w:hAnsi="Times New Roman" w:eastAsia="仿宋_GB2312" w:cs="仿宋_GB2312"/>
          <w:color w:val="auto"/>
          <w:sz w:val="28"/>
          <w:szCs w:val="28"/>
          <w:lang w:eastAsia="zh-CN"/>
        </w:rPr>
        <w:t>，并</w:t>
      </w:r>
      <w:r>
        <w:rPr>
          <w:rFonts w:hint="eastAsia" w:ascii="Times New Roman" w:hAnsi="Times New Roman" w:eastAsia="仿宋_GB2312" w:cs="仿宋_GB2312"/>
          <w:color w:val="auto"/>
          <w:sz w:val="28"/>
          <w:szCs w:val="28"/>
          <w:lang w:val="en-US" w:eastAsia="zh-CN"/>
        </w:rPr>
        <w:t>按要求分配至新建区各中小学</w:t>
      </w:r>
      <w:r>
        <w:rPr>
          <w:rFonts w:hint="eastAsia" w:ascii="Times New Roman" w:hAnsi="Times New Roman" w:eastAsia="仿宋_GB2312" w:cs="仿宋_GB2312"/>
          <w:color w:val="auto"/>
          <w:sz w:val="28"/>
          <w:szCs w:val="28"/>
          <w:lang w:eastAsia="zh-CN"/>
        </w:rPr>
        <w:t>，以提高学校地方</w:t>
      </w:r>
      <w:r>
        <w:rPr>
          <w:rFonts w:hint="eastAsia" w:eastAsia="仿宋_GB2312" w:cs="仿宋_GB2312"/>
          <w:color w:val="auto"/>
          <w:sz w:val="28"/>
          <w:szCs w:val="28"/>
          <w:lang w:val="en-US" w:eastAsia="zh-CN"/>
        </w:rPr>
        <w:t>的教学质量</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进一步改善全区中小学办学条件，提</w:t>
      </w:r>
      <w:r>
        <w:rPr>
          <w:rFonts w:hint="eastAsia" w:eastAsia="仿宋_GB2312" w:cs="仿宋_GB2312"/>
          <w:b w:val="0"/>
          <w:bCs w:val="0"/>
          <w:color w:val="auto"/>
          <w:kern w:val="2"/>
          <w:sz w:val="28"/>
          <w:szCs w:val="28"/>
          <w:lang w:val="en-US" w:eastAsia="zh-CN" w:bidi="ar-SA"/>
        </w:rPr>
        <w:t>升教</w:t>
      </w:r>
      <w:r>
        <w:rPr>
          <w:rFonts w:hint="eastAsia" w:ascii="Times New Roman" w:hAnsi="Times New Roman" w:eastAsia="仿宋_GB2312" w:cs="仿宋_GB2312"/>
          <w:b w:val="0"/>
          <w:bCs w:val="0"/>
          <w:color w:val="auto"/>
          <w:kern w:val="2"/>
          <w:sz w:val="28"/>
          <w:szCs w:val="28"/>
          <w:lang w:val="en-US" w:eastAsia="zh-CN" w:bidi="ar-SA"/>
        </w:rPr>
        <w:t>学质量</w:t>
      </w:r>
      <w:r>
        <w:rPr>
          <w:rFonts w:hint="eastAsia" w:eastAsia="仿宋_GB2312" w:cs="仿宋_GB2312"/>
          <w:b w:val="0"/>
          <w:bCs w:val="0"/>
          <w:color w:val="auto"/>
          <w:kern w:val="2"/>
          <w:sz w:val="28"/>
          <w:szCs w:val="28"/>
          <w:lang w:val="en-US" w:eastAsia="zh-CN" w:bidi="ar-SA"/>
        </w:rPr>
        <w:t>。</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）项目实施情况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w:t>
      </w:r>
      <w:r>
        <w:rPr>
          <w:rFonts w:hint="eastAsia" w:ascii="Times New Roman" w:hAnsi="Times New Roman" w:eastAsia="仿宋_GB2312" w:cs="Times New Roman"/>
          <w:color w:val="auto"/>
          <w:sz w:val="28"/>
          <w:szCs w:val="28"/>
          <w:lang w:val="en-US" w:eastAsia="zh-CN"/>
        </w:rPr>
        <w:t>新建区教育体育局</w:t>
      </w:r>
      <w:r>
        <w:rPr>
          <w:rFonts w:hint="eastAsia" w:eastAsia="仿宋_GB2312" w:cs="Times New Roman"/>
          <w:color w:val="auto"/>
          <w:sz w:val="28"/>
          <w:szCs w:val="28"/>
          <w:lang w:val="en-US" w:eastAsia="zh-CN"/>
        </w:rPr>
        <w:t>按要求完成电教设备</w:t>
      </w:r>
      <w:r>
        <w:rPr>
          <w:rFonts w:hint="eastAsia" w:ascii="Times New Roman" w:hAnsi="Times New Roman" w:eastAsia="仿宋_GB2312" w:cs="Times New Roman"/>
          <w:color w:val="auto"/>
          <w:sz w:val="28"/>
          <w:szCs w:val="28"/>
          <w:lang w:eastAsia="zh-CN"/>
        </w:rPr>
        <w:t>的采购工作，</w:t>
      </w:r>
      <w:r>
        <w:rPr>
          <w:rFonts w:hint="eastAsia" w:ascii="Times New Roman" w:hAnsi="Times New Roman" w:eastAsia="仿宋_GB2312" w:cs="Times New Roman"/>
          <w:color w:val="auto"/>
          <w:sz w:val="28"/>
          <w:szCs w:val="28"/>
          <w:lang w:val="en-US" w:eastAsia="zh-CN"/>
        </w:rPr>
        <w:t>项目采购综合完成率100.00%，</w:t>
      </w:r>
      <w:r>
        <w:rPr>
          <w:rFonts w:hint="eastAsia" w:ascii="Times New Roman" w:hAnsi="Times New Roman" w:eastAsia="仿宋_GB2312" w:cs="Times New Roman"/>
          <w:color w:val="auto"/>
          <w:sz w:val="28"/>
          <w:szCs w:val="28"/>
          <w:lang w:eastAsia="zh-CN"/>
        </w:rPr>
        <w:t>具体实施情况</w:t>
      </w:r>
      <w:r>
        <w:rPr>
          <w:rFonts w:hint="eastAsia" w:ascii="Times New Roman" w:hAnsi="Times New Roman" w:eastAsia="仿宋_GB2312" w:cs="仿宋_GB2312"/>
          <w:color w:val="auto"/>
          <w:sz w:val="28"/>
          <w:szCs w:val="28"/>
          <w:lang w:val="en-US" w:eastAsia="zh-CN"/>
        </w:rPr>
        <w:t>如下表：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 w:cs="Times New Roman"/>
          <w:b/>
          <w:bCs/>
          <w:sz w:val="22"/>
          <w:szCs w:val="22"/>
          <w:lang w:val="en-US" w:eastAsia="zh-CN"/>
        </w:rPr>
      </w:pPr>
      <w:r>
        <w:rPr>
          <w:rFonts w:hint="eastAsia" w:eastAsia="仿宋" w:cs="Times New Roman"/>
          <w:b/>
          <w:bCs/>
          <w:sz w:val="22"/>
          <w:szCs w:val="22"/>
          <w:lang w:val="en-US" w:eastAsia="zh-CN"/>
        </w:rPr>
        <w:t>电教设备</w:t>
      </w:r>
      <w:r>
        <w:rPr>
          <w:rFonts w:hint="eastAsia" w:ascii="Times New Roman" w:hAnsi="Times New Roman" w:eastAsia="仿宋" w:cs="Times New Roman"/>
          <w:b/>
          <w:bCs/>
          <w:sz w:val="22"/>
          <w:szCs w:val="22"/>
          <w:lang w:val="en-US" w:eastAsia="zh-CN"/>
        </w:rPr>
        <w:t>采购项目实施情况一览表</w:t>
      </w:r>
    </w:p>
    <w:tbl>
      <w:tblPr>
        <w:tblStyle w:val="1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8"/>
        <w:gridCol w:w="4018"/>
        <w:gridCol w:w="1293"/>
        <w:gridCol w:w="1293"/>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94"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2174"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采购设备名称</w:t>
            </w:r>
          </w:p>
        </w:tc>
        <w:tc>
          <w:tcPr>
            <w:tcW w:w="700" w:type="pc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0"/>
                <w:szCs w:val="20"/>
                <w:u w:val="none"/>
                <w:lang w:val="en-US"/>
              </w:rPr>
            </w:pPr>
            <w:r>
              <w:rPr>
                <w:rFonts w:hint="eastAsia" w:ascii="仿宋" w:hAnsi="仿宋" w:eastAsia="仿宋" w:cs="仿宋"/>
                <w:b w:val="0"/>
                <w:bCs w:val="0"/>
                <w:i w:val="0"/>
                <w:iCs w:val="0"/>
                <w:color w:val="000000"/>
                <w:kern w:val="0"/>
                <w:sz w:val="20"/>
                <w:szCs w:val="20"/>
                <w:u w:val="none"/>
                <w:lang w:val="en-US" w:eastAsia="zh-CN" w:bidi="ar"/>
              </w:rPr>
              <w:t>计划采购成本（万元）</w:t>
            </w:r>
          </w:p>
        </w:tc>
        <w:tc>
          <w:tcPr>
            <w:tcW w:w="700" w:type="pc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0"/>
                <w:szCs w:val="20"/>
                <w:u w:val="none"/>
                <w:lang w:val="en-US"/>
              </w:rPr>
            </w:pPr>
            <w:r>
              <w:rPr>
                <w:rFonts w:hint="eastAsia" w:ascii="仿宋" w:hAnsi="仿宋" w:eastAsia="仿宋" w:cs="仿宋"/>
                <w:b w:val="0"/>
                <w:bCs w:val="0"/>
                <w:i w:val="0"/>
                <w:iCs w:val="0"/>
                <w:color w:val="000000"/>
                <w:kern w:val="0"/>
                <w:sz w:val="20"/>
                <w:szCs w:val="20"/>
                <w:u w:val="none"/>
                <w:lang w:val="en-US" w:eastAsia="zh-CN" w:bidi="ar"/>
              </w:rPr>
              <w:t>实际采购成本（万元）</w:t>
            </w:r>
          </w:p>
        </w:tc>
        <w:tc>
          <w:tcPr>
            <w:tcW w:w="1030"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采购完成率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新建区大塘中学等学校厨房设备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465.00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465</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新建城实验学校厨房设备采购项目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190.00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190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val="en-US" w:eastAsia="zh-CN"/>
              </w:rPr>
              <w:t>新建六小电子班牌等设备采购</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86.06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8400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bookmarkStart w:id="19" w:name="_Toc11867"/>
            <w:bookmarkStart w:id="20" w:name="_Toc16792"/>
            <w:r>
              <w:rPr>
                <w:rFonts w:hint="eastAsia" w:ascii="仿宋" w:hAnsi="仿宋" w:eastAsia="仿宋" w:cs="仿宋"/>
                <w:i w:val="0"/>
                <w:iCs w:val="0"/>
                <w:color w:val="000000"/>
                <w:kern w:val="0"/>
                <w:sz w:val="20"/>
                <w:szCs w:val="20"/>
                <w:u w:val="none"/>
                <w:lang w:val="en-US" w:eastAsia="zh-CN" w:bidi="ar"/>
              </w:rPr>
              <w:t>4</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新建区学校阶梯教室设备采购</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50.98</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50.98</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测温仪设备（第三批）</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29.80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29.80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新建区幼教设备等采购项目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5.40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5.40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新建五中实验器材采购项目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15.53</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15.53</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彩色打印机采购项目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1.96</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新建二中初中部阶梯教室音响环境改造</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69.88</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69.88</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新建二中教育设备采购项目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158.88</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158.88</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新建城学校报告厅设备采购</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163.95</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163.95</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新建区教育体育局电脑采购项目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112.90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112.90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新建区欣悦湖、经开等学校信息化设备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新建区教学教具及理科仪器设备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162.23</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162.23</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新建区学校办公及电脑教室设备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127.38</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127.38</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新建区欣悦湖学校教学教具及音乐美术器材</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96.52</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96.52</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新建区计算机教室和微课录制室设备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93.20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93.20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新建区欣悦湖、经开等学校信息化设备</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75.13</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75.13</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新建区教学一体机采购项目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52.19</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52.19</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新建区教育体育局电脑采购项目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40.00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新建区音乐美术体育器材采购项目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23.50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23.50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新建六小LED护眼灯采购项目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9.82</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9.82</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鸿杰学校学生床、餐桌采购项目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2.85</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2.85</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24</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鸿杰学校电脑采购项目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2.12</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2.12</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新建区幼儿园教玩设施设备采购项目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76.00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76.00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w:t>
            </w:r>
          </w:p>
        </w:tc>
        <w:tc>
          <w:tcPr>
            <w:tcW w:w="21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新建区幼儿园教学设备采购项目</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68.00</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68.00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5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合计</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2279.28</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21" w:name="_Toc8658"/>
      <w:r>
        <w:rPr>
          <w:rFonts w:ascii="Times New Roman" w:hAnsi="Times New Roman" w:eastAsia="仿宋_GB2312" w:cs="Times New Roman"/>
          <w:color w:val="auto"/>
        </w:rPr>
        <w:t>3.</w:t>
      </w:r>
      <w:r>
        <w:rPr>
          <w:rFonts w:hint="eastAsia" w:ascii="Times New Roman" w:hAnsi="Times New Roman" w:eastAsia="仿宋_GB2312" w:cs="Times New Roman"/>
          <w:color w:val="auto"/>
        </w:rPr>
        <w:t>资金投入和资金使用情况</w:t>
      </w:r>
      <w:bookmarkEnd w:id="19"/>
      <w:bookmarkEnd w:id="20"/>
      <w:bookmarkEnd w:id="2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）资金投入情况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项目全年预算资金</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highlight w:val="none"/>
          <w:lang w:val="en-US" w:eastAsia="zh-CN"/>
        </w:rPr>
        <w:t>截</w:t>
      </w:r>
      <w:r>
        <w:rPr>
          <w:rFonts w:hint="eastAsia" w:ascii="Times New Roman" w:hAnsi="Times New Roman" w:eastAsia="仿宋_GB2312" w:cs="仿宋_GB2312"/>
          <w:color w:val="auto"/>
          <w:sz w:val="28"/>
          <w:szCs w:val="28"/>
          <w:lang w:val="en-US" w:eastAsia="zh-CN"/>
        </w:rPr>
        <w:t>至2022年12月31日，实际到位资金</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万元，资金到位率100.00%。</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资金使用情况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至2022年12月31日，</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项目到位资金</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万元，实际支出资金为</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w:t>
      </w:r>
      <w:bookmarkEnd w:id="14"/>
      <w:bookmarkStart w:id="22" w:name="_Toc512441861"/>
      <w:r>
        <w:rPr>
          <w:rFonts w:hint="eastAsia" w:ascii="Times New Roman" w:hAnsi="Times New Roman" w:eastAsia="仿宋_GB2312" w:cs="仿宋_GB2312"/>
          <w:color w:val="auto"/>
          <w:sz w:val="28"/>
          <w:szCs w:val="28"/>
          <w:lang w:val="en-US" w:eastAsia="zh-CN"/>
        </w:rPr>
        <w:t>预算资金执行率</w:t>
      </w:r>
      <w:r>
        <w:rPr>
          <w:rFonts w:hint="eastAsia" w:eastAsia="仿宋_GB2312" w:cs="仿宋_GB2312"/>
          <w:color w:val="auto"/>
          <w:sz w:val="28"/>
          <w:szCs w:val="28"/>
          <w:lang w:val="en-US" w:eastAsia="zh-CN"/>
        </w:rPr>
        <w:t>100.00</w:t>
      </w:r>
      <w:r>
        <w:rPr>
          <w:rFonts w:hint="eastAsia" w:ascii="Times New Roman" w:hAnsi="Times New Roman" w:eastAsia="仿宋_GB2312" w:cs="仿宋_GB2312"/>
          <w:color w:val="auto"/>
          <w:sz w:val="28"/>
          <w:szCs w:val="28"/>
          <w:lang w:val="en-US" w:eastAsia="zh-CN"/>
        </w:rPr>
        <w:t>%。项目资金主要用于为新建区</w:t>
      </w:r>
      <w:r>
        <w:rPr>
          <w:rFonts w:hint="eastAsia" w:ascii="Times New Roman" w:hAnsi="Times New Roman" w:eastAsia="仿宋_GB2312" w:cs="仿宋_GB2312"/>
          <w:color w:val="auto"/>
          <w:sz w:val="28"/>
          <w:szCs w:val="28"/>
          <w:lang w:eastAsia="zh-CN"/>
        </w:rPr>
        <w:t>各中小学</w:t>
      </w:r>
      <w:r>
        <w:rPr>
          <w:rFonts w:hint="eastAsia" w:eastAsia="仿宋_GB2312" w:cs="仿宋_GB2312"/>
          <w:color w:val="auto"/>
          <w:sz w:val="28"/>
          <w:szCs w:val="28"/>
          <w:lang w:val="en-US" w:eastAsia="zh-CN"/>
        </w:rPr>
        <w:t>采购电教设备</w:t>
      </w:r>
      <w:r>
        <w:rPr>
          <w:rFonts w:hint="eastAsia" w:ascii="Times New Roman" w:hAnsi="Times New Roman" w:eastAsia="仿宋_GB2312" w:cs="仿宋_GB2312"/>
          <w:color w:val="auto"/>
          <w:sz w:val="28"/>
          <w:szCs w:val="28"/>
          <w:lang w:val="en-US" w:eastAsia="zh-CN"/>
        </w:rPr>
        <w:t>。</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highlight w:val="yellow"/>
        </w:rPr>
      </w:pPr>
      <w:bookmarkStart w:id="23" w:name="_Toc16900"/>
      <w:r>
        <w:rPr>
          <w:rFonts w:hint="eastAsia" w:ascii="Times New Roman" w:hAnsi="Times New Roman" w:eastAsia="楷体_GB2312" w:cs="楷体_GB2312"/>
          <w:color w:val="auto"/>
        </w:rPr>
        <w:t>（二）</w:t>
      </w:r>
      <w:r>
        <w:rPr>
          <w:rFonts w:hint="eastAsia" w:ascii="Times New Roman" w:hAnsi="Times New Roman" w:eastAsia="楷体_GB2312" w:cs="楷体_GB2312"/>
          <w:color w:val="auto"/>
          <w:highlight w:val="none"/>
        </w:rPr>
        <w:t>项目绩效目标</w:t>
      </w:r>
      <w:bookmarkEnd w:id="22"/>
      <w:bookmarkEnd w:id="23"/>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24" w:name="_Toc182"/>
      <w:bookmarkStart w:id="25" w:name="_Toc6258"/>
      <w:bookmarkStart w:id="26" w:name="_Toc22359"/>
      <w:r>
        <w:rPr>
          <w:rFonts w:ascii="Times New Roman" w:hAnsi="Times New Roman" w:eastAsia="仿宋_GB2312" w:cs="Times New Roman"/>
          <w:color w:val="auto"/>
        </w:rPr>
        <w:t>1.</w:t>
      </w:r>
      <w:r>
        <w:rPr>
          <w:rFonts w:hint="eastAsia" w:ascii="Times New Roman" w:hAnsi="Times New Roman" w:eastAsia="仿宋_GB2312" w:cs="仿宋_GB2312"/>
          <w:color w:val="auto"/>
        </w:rPr>
        <w:t>项目绩效总目标</w:t>
      </w:r>
      <w:bookmarkEnd w:id="24"/>
      <w:bookmarkEnd w:id="25"/>
      <w:bookmarkEnd w:id="26"/>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lang w:val="en-US" w:eastAsia="zh-CN"/>
        </w:rPr>
      </w:pPr>
      <w:r>
        <w:rPr>
          <w:rFonts w:hint="eastAsia" w:eastAsia="仿宋_GB2312" w:cs="仿宋_GB2312"/>
          <w:b w:val="0"/>
          <w:bCs w:val="0"/>
          <w:color w:val="auto"/>
          <w:sz w:val="28"/>
          <w:szCs w:val="28"/>
          <w:lang w:val="en-US" w:eastAsia="zh-CN"/>
        </w:rPr>
        <w:t>新建区教育体育局</w:t>
      </w:r>
      <w:r>
        <w:rPr>
          <w:rFonts w:hint="eastAsia" w:ascii="Times New Roman" w:hAnsi="Times New Roman" w:eastAsia="仿宋_GB2312" w:cs="仿宋_GB2312"/>
          <w:b w:val="0"/>
          <w:bCs w:val="0"/>
          <w:color w:val="auto"/>
          <w:kern w:val="2"/>
          <w:sz w:val="28"/>
          <w:szCs w:val="28"/>
          <w:lang w:val="en-US" w:eastAsia="zh-CN" w:bidi="ar-SA"/>
        </w:rPr>
        <w:t>以习近平新时代中国特色社会主义思想为指导，立足新发展阶段，贯彻新发展理念，把实现教育普及普惠安全优质发展作为提高普惠性公共服务水平、扎实推进共同富裕的重大任务，全面贯彻党的教育方针，落实立德树人根本任务，遵循教育规律，强化政府主体责任，健全保障机制，努力满足人民群众育有所育的美好期盼，为培养德智体美劳全面发展的社会主义建设者和接班人奠定坚实基础</w:t>
      </w:r>
      <w:r>
        <w:rPr>
          <w:rFonts w:hint="eastAsia" w:eastAsia="仿宋_GB2312" w:cs="仿宋_GB2312"/>
          <w:b w:val="0"/>
          <w:bCs w:val="0"/>
          <w:color w:val="auto"/>
          <w:kern w:val="2"/>
          <w:sz w:val="28"/>
          <w:szCs w:val="28"/>
          <w:lang w:val="en-US" w:eastAsia="zh-CN" w:bidi="ar-SA"/>
        </w:rPr>
        <w:t>；同时，建设、提升改造学校和采购电教设备，</w:t>
      </w:r>
      <w:r>
        <w:rPr>
          <w:rFonts w:hint="eastAsia" w:ascii="Times New Roman" w:hAnsi="Times New Roman" w:eastAsia="仿宋_GB2312" w:cs="仿宋_GB2312"/>
          <w:b w:val="0"/>
          <w:bCs w:val="0"/>
          <w:color w:val="auto"/>
          <w:kern w:val="2"/>
          <w:sz w:val="28"/>
          <w:szCs w:val="28"/>
          <w:lang w:val="en-US" w:eastAsia="zh-CN" w:bidi="ar-SA"/>
        </w:rPr>
        <w:t>积极推进教育事业发展</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坚持教育公益性和普惠性</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构建覆盖城乡、布局合理的教育公共服务体系</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做到确保公益、促进均衡、提升内涵、激发活力</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切实提高全区教育水平</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完善教育体系</w:t>
      </w:r>
      <w:r>
        <w:rPr>
          <w:rFonts w:hint="eastAsia" w:eastAsia="仿宋_GB2312" w:cs="仿宋_GB2312"/>
          <w:b w:val="0"/>
          <w:bCs w:val="0"/>
          <w:color w:val="auto"/>
          <w:kern w:val="2"/>
          <w:sz w:val="28"/>
          <w:szCs w:val="28"/>
          <w:lang w:val="en-US" w:eastAsia="zh-CN" w:bidi="ar-SA"/>
        </w:rPr>
        <w:t>，</w:t>
      </w:r>
      <w:r>
        <w:rPr>
          <w:rFonts w:hint="eastAsia" w:eastAsia="仿宋_GB2312" w:cs="仿宋_GB2312"/>
          <w:b w:val="0"/>
          <w:bCs w:val="0"/>
          <w:color w:val="auto"/>
          <w:sz w:val="28"/>
          <w:szCs w:val="28"/>
          <w:lang w:val="en-US" w:eastAsia="zh-CN"/>
        </w:rPr>
        <w:t>全面改善学校办学条件，推进全区义务教育持续健康均衡发展。</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27" w:name="_Toc3220"/>
      <w:bookmarkStart w:id="28" w:name="_Toc29680"/>
      <w:bookmarkStart w:id="29" w:name="_Toc28766"/>
      <w:r>
        <w:rPr>
          <w:rFonts w:hint="eastAsia" w:ascii="Times New Roman" w:hAnsi="Times New Roman" w:eastAsia="仿宋_GB2312" w:cs="Times New Roman"/>
          <w:color w:val="auto"/>
          <w:lang w:val="en-US" w:eastAsia="zh-CN"/>
        </w:rPr>
        <w:t>2</w:t>
      </w:r>
      <w:r>
        <w:rPr>
          <w:rFonts w:ascii="Times New Roman" w:hAnsi="Times New Roman" w:eastAsia="仿宋_GB2312" w:cs="Times New Roman"/>
          <w:color w:val="auto"/>
        </w:rPr>
        <w:t>.</w:t>
      </w:r>
      <w:r>
        <w:rPr>
          <w:rFonts w:hint="eastAsia" w:ascii="Times New Roman" w:hAnsi="Times New Roman" w:eastAsia="仿宋_GB2312" w:cs="仿宋_GB2312"/>
          <w:color w:val="auto"/>
        </w:rPr>
        <w:t>项目绩效阶段性目标</w:t>
      </w:r>
      <w:bookmarkEnd w:id="27"/>
      <w:bookmarkEnd w:id="28"/>
      <w:bookmarkEnd w:id="29"/>
    </w:p>
    <w:p>
      <w:pPr>
        <w:keepNext/>
        <w:keepLines/>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eastAsia="仿宋_GB2312" w:cs="仿宋_GB2312"/>
          <w:b w:val="0"/>
          <w:bCs w:val="0"/>
          <w:color w:val="auto"/>
          <w:sz w:val="28"/>
          <w:szCs w:val="28"/>
          <w:lang w:val="en-US" w:eastAsia="zh-CN"/>
        </w:rPr>
      </w:pPr>
      <w:r>
        <w:rPr>
          <w:rFonts w:hint="eastAsia" w:ascii="Times New Roman" w:hAnsi="Times New Roman" w:eastAsia="仿宋_GB2312" w:cs="仿宋_GB2312"/>
          <w:b w:val="0"/>
          <w:bCs w:val="0"/>
          <w:color w:val="auto"/>
          <w:kern w:val="2"/>
          <w:sz w:val="28"/>
          <w:szCs w:val="28"/>
          <w:lang w:val="en-US" w:eastAsia="zh-CN" w:bidi="ar-SA"/>
        </w:rPr>
        <w:t>新建区教育体育局依据《江西省财政厅关于提前下达2021年支持学前教育发展中央补助资金预算的通知》(赣财教指〔2020〕54号)要求并结合新建区教学现状实际情况，在新建区内完成新建区大塘中学等学校厨房设备采购、新建城实验学校厨房设备采购项目、新建六小电子班牌等设备采购、新建区学校阶梯教室设备采购、测温仪设备（第三批）采购、新建区幼教设备等采购项目、新建五中实验器材采购项目、彩色打印机采购项目、新建二中初中部阶梯教室音响环境改造、新建二中教育设备采购项目、新建城学校报告厅设备采购、新建区教育体育局电脑采购项目、新建区欣悦湖、经开等学校信息化设备采购、新建区教学教具及理科仪器设备采购、新建区学校办公及电脑教室设备采购、新建区欣悦湖学校教学教具及音乐美术器材采购、新建区计算机教室和微课录制室设备采购、新建区欣悦湖、经开等学校信息化设备采购、新建区教学一体机采购项目、新建区教育体育局电脑采购项目、新建区音乐美术体育器材采购项目、新建六小LED护眼灯采购项目、鸿杰学校学生床、餐桌采购项目、鸿杰学校电脑采购项目、新建区幼儿园教玩设施设备采购项目、新建区幼儿园教学设备采购项目，</w:t>
      </w:r>
      <w:r>
        <w:rPr>
          <w:rFonts w:hint="eastAsia" w:eastAsia="仿宋_GB2312" w:cs="仿宋_GB2312"/>
          <w:b w:val="0"/>
          <w:bCs w:val="0"/>
          <w:color w:val="auto"/>
          <w:sz w:val="28"/>
          <w:szCs w:val="28"/>
          <w:lang w:val="en-US" w:eastAsia="zh-CN"/>
        </w:rPr>
        <w:t>各项教育教学设备均采购到位，并充分投入使用，丰富多种教学方式，学校教育环境明显得到改善。</w:t>
      </w:r>
      <w:bookmarkStart w:id="30" w:name="_Toc512441862"/>
      <w:bookmarkStart w:id="31" w:name="_Toc32336"/>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32" w:name="_Toc18543"/>
      <w:r>
        <w:rPr>
          <w:rFonts w:hint="eastAsia" w:cs="黑体"/>
          <w:color w:val="auto"/>
        </w:rPr>
        <w:t>二、绩效评价工作情况</w:t>
      </w:r>
      <w:bookmarkEnd w:id="30"/>
      <w:bookmarkEnd w:id="31"/>
      <w:bookmarkEnd w:id="32"/>
    </w:p>
    <w:p>
      <w:pPr>
        <w:pStyle w:val="5"/>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33" w:name="_Toc23299"/>
      <w:bookmarkStart w:id="34" w:name="_Toc512441863"/>
      <w:bookmarkStart w:id="35" w:name="_Toc4251"/>
      <w:r>
        <w:rPr>
          <w:rFonts w:hint="eastAsia" w:ascii="Times New Roman" w:hAnsi="Times New Roman" w:eastAsia="楷体_GB2312" w:cs="楷体_GB2312"/>
          <w:color w:val="auto"/>
        </w:rPr>
        <w:t>（一）绩效评价目的</w:t>
      </w:r>
      <w:bookmarkEnd w:id="33"/>
      <w:bookmarkEnd w:id="34"/>
      <w:r>
        <w:rPr>
          <w:rFonts w:hint="eastAsia" w:ascii="Times New Roman" w:hAnsi="Times New Roman" w:eastAsia="楷体_GB2312" w:cs="楷体_GB2312"/>
          <w:color w:val="auto"/>
        </w:rPr>
        <w:t>、对象和范围</w:t>
      </w:r>
      <w:bookmarkEnd w:id="35"/>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36" w:name="_Toc8967"/>
      <w:bookmarkStart w:id="37" w:name="_Toc22926"/>
      <w:bookmarkStart w:id="38" w:name="_Toc18923"/>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绩效评价目的</w:t>
      </w:r>
      <w:bookmarkEnd w:id="36"/>
      <w:bookmarkEnd w:id="37"/>
      <w:bookmarkEnd w:id="38"/>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w:t>
      </w:r>
      <w:r>
        <w:rPr>
          <w:rFonts w:hint="eastAsia" w:ascii="Times New Roman" w:hAnsi="Times New Roman" w:eastAsia="仿宋_GB2312" w:cs="仿宋_GB2312"/>
          <w:color w:val="auto"/>
          <w:sz w:val="28"/>
          <w:szCs w:val="28"/>
          <w:lang w:eastAsia="zh-CN"/>
        </w:rPr>
        <w:t>编制年度预算时提交的财政支出项目绩效目标申报表及</w:t>
      </w:r>
      <w:r>
        <w:rPr>
          <w:rFonts w:hint="eastAsia" w:ascii="Times New Roman" w:hAnsi="Times New Roman" w:eastAsia="仿宋_GB2312" w:cs="仿宋_GB2312"/>
          <w:color w:val="auto"/>
          <w:sz w:val="28"/>
          <w:szCs w:val="28"/>
        </w:rPr>
        <w:t>项目设定的预期目标，选择合适的评价指标和标准，运用</w:t>
      </w:r>
      <w:r>
        <w:rPr>
          <w:rFonts w:hint="eastAsia" w:ascii="Times New Roman" w:hAnsi="Times New Roman" w:eastAsia="仿宋_GB2312" w:cs="仿宋_GB2312"/>
          <w:color w:val="auto"/>
          <w:sz w:val="28"/>
          <w:szCs w:val="28"/>
          <w:highlight w:val="none"/>
        </w:rPr>
        <w:t>科学的评价</w:t>
      </w:r>
      <w:r>
        <w:rPr>
          <w:rFonts w:hint="eastAsia" w:ascii="Times New Roman" w:hAnsi="Times New Roman" w:eastAsia="仿宋_GB2312" w:cs="仿宋_GB2312"/>
          <w:color w:val="auto"/>
          <w:sz w:val="28"/>
          <w:szCs w:val="28"/>
        </w:rPr>
        <w:t>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掌握</w:t>
      </w:r>
      <w:r>
        <w:rPr>
          <w:rFonts w:hint="eastAsia" w:ascii="Times New Roman" w:hAnsi="Times New Roman" w:eastAsia="仿宋_GB2312" w:cs="仿宋_GB2312"/>
          <w:color w:val="auto"/>
          <w:sz w:val="28"/>
          <w:szCs w:val="28"/>
          <w:lang w:val="en-US" w:eastAsia="zh-CN"/>
        </w:rPr>
        <w:t>2022年</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val="en-US" w:eastAsia="zh-CN"/>
        </w:rPr>
        <w:t>采购项目</w:t>
      </w:r>
      <w:r>
        <w:rPr>
          <w:rFonts w:hint="eastAsia" w:ascii="Times New Roman" w:hAnsi="Times New Roman" w:eastAsia="仿宋_GB2312" w:cs="仿宋_GB2312"/>
          <w:color w:val="auto"/>
          <w:sz w:val="28"/>
          <w:szCs w:val="28"/>
        </w:rPr>
        <w:t>资金申请拨付以及使用情况；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了解</w:t>
      </w:r>
      <w:r>
        <w:rPr>
          <w:rFonts w:hint="eastAsia" w:ascii="Times New Roman" w:hAnsi="Times New Roman" w:eastAsia="仿宋_GB2312" w:cs="仿宋_GB2312"/>
          <w:color w:val="auto"/>
          <w:sz w:val="28"/>
          <w:szCs w:val="28"/>
          <w:lang w:val="en-US" w:eastAsia="zh-CN"/>
        </w:rPr>
        <w:t>2022年</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val="en-US" w:eastAsia="zh-CN"/>
        </w:rPr>
        <w:t>采购项目</w:t>
      </w:r>
      <w:r>
        <w:rPr>
          <w:rFonts w:hint="eastAsia" w:ascii="Times New Roman" w:hAnsi="Times New Roman" w:eastAsia="仿宋_GB2312" w:cs="仿宋_GB2312"/>
          <w:color w:val="auto"/>
          <w:sz w:val="28"/>
          <w:szCs w:val="28"/>
        </w:rPr>
        <w:t>产出与效益；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发现</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rPr>
        <w:t>项目经费使用及项目实施中存在的不足和问题，并提出有针对性、可操作的解决对策。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39" w:name="_Toc9268"/>
      <w:bookmarkStart w:id="40" w:name="_Toc7229"/>
      <w:bookmarkStart w:id="41" w:name="_Toc16584"/>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评价对象</w:t>
      </w:r>
      <w:bookmarkEnd w:id="39"/>
      <w:bookmarkEnd w:id="40"/>
      <w:bookmarkEnd w:id="4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项目，新建区教育体育局</w:t>
      </w: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主管单位，</w:t>
      </w:r>
      <w:r>
        <w:rPr>
          <w:rFonts w:hint="eastAsia" w:ascii="Times New Roman" w:hAnsi="Times New Roman" w:eastAsia="仿宋_GB2312" w:cs="仿宋_GB2312"/>
          <w:color w:val="auto"/>
          <w:sz w:val="28"/>
          <w:szCs w:val="28"/>
          <w:lang w:val="en-US" w:eastAsia="zh-CN"/>
        </w:rPr>
        <w:t>落实</w:t>
      </w:r>
      <w:r>
        <w:rPr>
          <w:rFonts w:hint="eastAsia" w:ascii="Times New Roman" w:hAnsi="Times New Roman" w:eastAsia="仿宋_GB2312" w:cs="Times New Roman"/>
          <w:b w:val="0"/>
          <w:kern w:val="2"/>
          <w:sz w:val="28"/>
          <w:szCs w:val="28"/>
          <w:lang w:val="en-US" w:eastAsia="zh-CN" w:bidi="ar-SA"/>
        </w:rPr>
        <w:t>项目监督管理工作，监控项目实施成效，</w:t>
      </w:r>
      <w:r>
        <w:rPr>
          <w:rFonts w:hint="eastAsia" w:ascii="Times New Roman" w:hAnsi="Times New Roman" w:eastAsia="仿宋_GB2312" w:cs="仿宋_GB2312"/>
          <w:color w:val="auto"/>
          <w:sz w:val="28"/>
          <w:szCs w:val="28"/>
          <w:lang w:eastAsia="zh-CN"/>
        </w:rPr>
        <w:t>由</w:t>
      </w:r>
      <w:r>
        <w:rPr>
          <w:rFonts w:hint="eastAsia" w:ascii="Times New Roman" w:hAnsi="Times New Roman" w:eastAsia="仿宋_GB2312" w:cs="仿宋_GB2312"/>
          <w:color w:val="auto"/>
          <w:sz w:val="28"/>
          <w:szCs w:val="28"/>
          <w:lang w:val="en-US" w:eastAsia="zh-CN"/>
        </w:rPr>
        <w:t>新建区教育体育局</w:t>
      </w:r>
      <w:r>
        <w:rPr>
          <w:rFonts w:hint="eastAsia" w:eastAsia="仿宋_GB2312" w:cs="仿宋_GB2312"/>
          <w:color w:val="auto"/>
          <w:sz w:val="28"/>
          <w:szCs w:val="28"/>
          <w:lang w:val="en-US" w:eastAsia="zh-CN"/>
        </w:rPr>
        <w:t>基建</w:t>
      </w:r>
      <w:r>
        <w:rPr>
          <w:rFonts w:hint="eastAsia" w:ascii="Times New Roman" w:hAnsi="Times New Roman" w:eastAsia="仿宋_GB2312" w:cs="仿宋_GB2312"/>
          <w:color w:val="auto"/>
          <w:sz w:val="28"/>
          <w:szCs w:val="28"/>
          <w:lang w:val="en-US" w:eastAsia="zh-CN"/>
        </w:rPr>
        <w:t>股</w:t>
      </w:r>
      <w:r>
        <w:rPr>
          <w:rFonts w:hint="eastAsia" w:ascii="Times New Roman" w:hAnsi="Times New Roman" w:eastAsia="仿宋_GB2312" w:cs="仿宋_GB2312"/>
          <w:color w:val="auto"/>
          <w:sz w:val="28"/>
          <w:szCs w:val="28"/>
          <w:lang w:eastAsia="zh-CN"/>
        </w:rPr>
        <w:t>组织实施，</w:t>
      </w:r>
      <w:r>
        <w:rPr>
          <w:rFonts w:hint="eastAsia" w:ascii="Times New Roman" w:hAnsi="Times New Roman" w:eastAsia="仿宋_GB2312" w:cs="Times New Roman"/>
          <w:b w:val="0"/>
          <w:kern w:val="2"/>
          <w:sz w:val="28"/>
          <w:szCs w:val="28"/>
          <w:lang w:val="en-US" w:eastAsia="zh-CN" w:bidi="ar-SA"/>
        </w:rPr>
        <w:t>保证项目合规、高效完成</w:t>
      </w:r>
      <w:r>
        <w:rPr>
          <w:rFonts w:hint="eastAsia" w:ascii="Times New Roman" w:hAnsi="Times New Roman" w:eastAsia="仿宋_GB2312" w:cs="仿宋_GB2312"/>
          <w:color w:val="auto"/>
          <w:sz w:val="28"/>
          <w:szCs w:val="28"/>
          <w:lang w:eastAsia="zh-CN"/>
        </w:rPr>
        <w:t>。</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rPr>
      </w:pPr>
      <w:bookmarkStart w:id="42" w:name="_Toc19498"/>
      <w:bookmarkStart w:id="43" w:name="_Toc13766"/>
      <w:bookmarkStart w:id="44" w:name="_Toc19087"/>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评价范围</w:t>
      </w:r>
      <w:bookmarkEnd w:id="42"/>
      <w:bookmarkEnd w:id="43"/>
      <w:bookmarkEnd w:id="44"/>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项目全年预算资金</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rPr>
        <w:t>；实施范围为</w:t>
      </w:r>
      <w:r>
        <w:rPr>
          <w:rFonts w:hint="eastAsia" w:ascii="Times New Roman" w:hAnsi="Times New Roman" w:eastAsia="仿宋_GB2312" w:cs="仿宋_GB2312"/>
          <w:color w:val="auto"/>
          <w:sz w:val="28"/>
          <w:szCs w:val="28"/>
          <w:lang w:val="en-US" w:eastAsia="zh-CN"/>
        </w:rPr>
        <w:t>新建区</w:t>
      </w:r>
      <w:r>
        <w:rPr>
          <w:rFonts w:hint="eastAsia" w:eastAsia="仿宋_GB2312" w:cs="仿宋_GB2312"/>
          <w:color w:val="auto"/>
          <w:sz w:val="28"/>
          <w:szCs w:val="28"/>
          <w:lang w:val="en-US" w:eastAsia="zh-CN"/>
        </w:rPr>
        <w:t>各学校电教设备</w:t>
      </w:r>
      <w:r>
        <w:rPr>
          <w:rFonts w:hint="eastAsia" w:ascii="Times New Roman" w:hAnsi="Times New Roman" w:eastAsia="仿宋_GB2312" w:cs="仿宋_GB2312"/>
          <w:color w:val="auto"/>
          <w:sz w:val="28"/>
          <w:szCs w:val="28"/>
          <w:lang w:val="en-US" w:eastAsia="zh-CN"/>
        </w:rPr>
        <w:t>采购工作</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项目具体</w:t>
      </w:r>
      <w:r>
        <w:rPr>
          <w:rFonts w:hint="eastAsia" w:ascii="Times New Roman" w:hAnsi="Times New Roman" w:eastAsia="仿宋_GB2312" w:cs="仿宋_GB2312"/>
          <w:color w:val="auto"/>
          <w:sz w:val="28"/>
          <w:szCs w:val="28"/>
          <w:lang w:eastAsia="zh-CN"/>
        </w:rPr>
        <w:t>申报、</w:t>
      </w:r>
      <w:r>
        <w:rPr>
          <w:rFonts w:hint="eastAsia" w:ascii="Times New Roman" w:hAnsi="Times New Roman" w:eastAsia="仿宋_GB2312" w:cs="仿宋_GB2312"/>
          <w:color w:val="auto"/>
          <w:sz w:val="28"/>
          <w:szCs w:val="28"/>
        </w:rPr>
        <w:t>实施</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color w:val="auto"/>
          <w:sz w:val="28"/>
          <w:szCs w:val="28"/>
        </w:rPr>
        <w:t>情况</w:t>
      </w:r>
      <w:r>
        <w:rPr>
          <w:rFonts w:hint="eastAsia" w:ascii="Times New Roman" w:hAnsi="Times New Roman" w:eastAsia="仿宋_GB2312" w:cs="仿宋_GB2312"/>
          <w:color w:val="auto"/>
          <w:sz w:val="28"/>
          <w:szCs w:val="28"/>
          <w:lang w:eastAsia="zh-CN"/>
        </w:rPr>
        <w:t>以及</w:t>
      </w:r>
      <w:r>
        <w:rPr>
          <w:rFonts w:hint="eastAsia" w:ascii="Times New Roman" w:hAnsi="Times New Roman" w:eastAsia="仿宋_GB2312" w:cs="仿宋_GB2312"/>
          <w:color w:val="auto"/>
          <w:sz w:val="28"/>
          <w:szCs w:val="28"/>
          <w:lang w:val="en-US" w:eastAsia="zh-CN"/>
        </w:rPr>
        <w:t>老师</w:t>
      </w:r>
      <w:r>
        <w:rPr>
          <w:rFonts w:hint="eastAsia" w:ascii="Times New Roman" w:hAnsi="Times New Roman" w:eastAsia="仿宋_GB2312" w:cs="仿宋_GB2312"/>
          <w:color w:val="auto"/>
          <w:sz w:val="28"/>
          <w:szCs w:val="28"/>
        </w:rPr>
        <w:t>满意度等</w:t>
      </w:r>
      <w:r>
        <w:rPr>
          <w:rFonts w:hint="eastAsia" w:ascii="Times New Roman" w:hAnsi="Times New Roman" w:eastAsia="仿宋_GB2312" w:cs="仿宋_GB2312"/>
          <w:color w:val="auto"/>
          <w:sz w:val="28"/>
          <w:szCs w:val="28"/>
          <w:lang w:eastAsia="zh-CN"/>
        </w:rPr>
        <w:t>，评价项目</w:t>
      </w:r>
      <w:r>
        <w:rPr>
          <w:rFonts w:hint="eastAsia" w:ascii="Times New Roman" w:hAnsi="Times New Roman" w:eastAsia="仿宋_GB2312" w:cs="仿宋_GB2312"/>
          <w:color w:val="auto"/>
          <w:sz w:val="28"/>
          <w:szCs w:val="28"/>
        </w:rPr>
        <w:t>时</w:t>
      </w:r>
      <w:r>
        <w:rPr>
          <w:rFonts w:hint="eastAsia" w:ascii="Times New Roman" w:hAnsi="Times New Roman" w:eastAsia="仿宋_GB2312" w:cs="仿宋_GB2312"/>
          <w:color w:val="auto"/>
          <w:sz w:val="28"/>
          <w:szCs w:val="28"/>
          <w:lang w:eastAsia="zh-CN"/>
        </w:rPr>
        <w:t>段</w:t>
      </w:r>
      <w:r>
        <w:rPr>
          <w:rFonts w:hint="eastAsia" w:ascii="Times New Roman" w:hAnsi="Times New Roman" w:eastAsia="仿宋_GB2312" w:cs="仿宋_GB2312"/>
          <w:color w:val="auto"/>
          <w:sz w:val="28"/>
          <w:szCs w:val="28"/>
        </w:rPr>
        <w:t>为</w:t>
      </w: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年1月1日至202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年12月31日</w:t>
      </w:r>
      <w:r>
        <w:rPr>
          <w:rFonts w:hint="eastAsia" w:ascii="Times New Roman" w:hAnsi="Times New Roman" w:eastAsia="仿宋_GB2312" w:cs="仿宋_GB2312"/>
          <w:color w:val="auto"/>
          <w:sz w:val="28"/>
          <w:szCs w:val="28"/>
        </w:rPr>
        <w:t>。</w:t>
      </w:r>
    </w:p>
    <w:p>
      <w:pPr>
        <w:pStyle w:val="5"/>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45" w:name="_Toc512441865"/>
      <w:bookmarkStart w:id="46" w:name="_Toc6611"/>
      <w:bookmarkStart w:id="47" w:name="_Toc21978"/>
      <w:r>
        <w:rPr>
          <w:rFonts w:hint="eastAsia" w:ascii="Times New Roman" w:hAnsi="Times New Roman" w:eastAsia="楷体_GB2312" w:cs="楷体_GB2312"/>
          <w:color w:val="auto"/>
        </w:rPr>
        <w:t>（二）绩效评价</w:t>
      </w:r>
      <w:bookmarkEnd w:id="45"/>
      <w:bookmarkEnd w:id="46"/>
      <w:r>
        <w:rPr>
          <w:rFonts w:hint="eastAsia" w:ascii="Times New Roman" w:hAnsi="Times New Roman" w:eastAsia="楷体_GB2312" w:cs="楷体_GB2312"/>
          <w:color w:val="auto"/>
        </w:rPr>
        <w:t>原则、评价指标体系、评价方法、评价标准</w:t>
      </w:r>
      <w:bookmarkEnd w:id="47"/>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48" w:name="_Toc15170"/>
      <w:bookmarkStart w:id="49" w:name="_Toc576"/>
      <w:bookmarkStart w:id="50" w:name="_Toc1690"/>
      <w:bookmarkStart w:id="51" w:name="_Toc32100"/>
      <w:bookmarkStart w:id="52" w:name="_Toc512441866"/>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绩效评价原则</w:t>
      </w:r>
      <w:bookmarkEnd w:id="48"/>
      <w:bookmarkEnd w:id="49"/>
      <w:bookmarkEnd w:id="50"/>
      <w:bookmarkEnd w:id="51"/>
      <w:bookmarkEnd w:id="5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绩效评价遵循以下基本原则：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（一）科学公正。绩效评价应当运用科学合理的方法，按照规范的程序，对项目绩效进行客观、公正的反映。</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（三）激励约束。绩效评价结果应与预算安排、政策调整、改进管理实质性挂钩，体现奖优罚劣和激励相容导向，有效要安排、低效要压减、无效要问责。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（四）公开透明。绩效评价结果应依法依规公开，并自觉接受社会监督。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根据以上原则，绩效评价应达到如下要求：</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）在数据采集时，采取各</w:t>
      </w:r>
      <w:r>
        <w:rPr>
          <w:rFonts w:hint="eastAsia" w:ascii="Times New Roman" w:hAnsi="Times New Roman" w:eastAsia="仿宋_GB2312" w:cs="仿宋_GB2312"/>
          <w:color w:val="auto"/>
          <w:sz w:val="28"/>
          <w:szCs w:val="28"/>
          <w:lang w:val="en-US" w:eastAsia="zh-CN"/>
        </w:rPr>
        <w:t>项目责任单位</w:t>
      </w:r>
      <w:r>
        <w:rPr>
          <w:rFonts w:hint="eastAsia" w:ascii="Times New Roman" w:hAnsi="Times New Roman" w:eastAsia="仿宋_GB2312" w:cs="仿宋_GB2312"/>
          <w:color w:val="auto"/>
          <w:sz w:val="28"/>
          <w:szCs w:val="28"/>
        </w:rPr>
        <w:t>提供客观数据，</w:t>
      </w:r>
      <w:r>
        <w:rPr>
          <w:rFonts w:hint="eastAsia" w:ascii="Times New Roman" w:hAnsi="Times New Roman" w:eastAsia="仿宋_GB2312" w:cs="仿宋_GB2312"/>
          <w:color w:val="auto"/>
          <w:sz w:val="28"/>
          <w:szCs w:val="28"/>
          <w:lang w:val="en-US" w:eastAsia="zh-CN"/>
        </w:rPr>
        <w:t>第三方机构</w:t>
      </w:r>
      <w:r>
        <w:rPr>
          <w:rFonts w:hint="eastAsia" w:ascii="Times New Roman" w:hAnsi="Times New Roman" w:eastAsia="仿宋_GB2312" w:cs="仿宋_GB2312"/>
          <w:color w:val="auto"/>
          <w:sz w:val="28"/>
          <w:szCs w:val="28"/>
          <w:lang w:eastAsia="zh-CN"/>
        </w:rPr>
        <w:t>现场查阅、复核</w:t>
      </w:r>
      <w:r>
        <w:rPr>
          <w:rFonts w:hint="eastAsia" w:ascii="Times New Roman" w:hAnsi="Times New Roman" w:eastAsia="仿宋_GB2312" w:cs="仿宋_GB2312"/>
          <w:color w:val="auto"/>
          <w:sz w:val="28"/>
          <w:szCs w:val="28"/>
        </w:rPr>
        <w:t>，以确保各项指标的数据真实性。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）保证评价结果的真实性、公正性，提高评价报告的公信力。</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）绩效评价报告应当简明扼要，除了对绩效评价的过程、结果描述外，还应总结经验，指出问题，并就共性问题提出可操作性改进建议。</w:t>
      </w:r>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53" w:name="_Toc23503"/>
      <w:bookmarkStart w:id="54" w:name="_Toc30334"/>
      <w:bookmarkStart w:id="55" w:name="_Toc12704"/>
      <w:bookmarkStart w:id="56" w:name="_Toc512441867"/>
      <w:bookmarkStart w:id="57" w:name="_Toc22292"/>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评价指标体系</w:t>
      </w:r>
      <w:bookmarkEnd w:id="53"/>
      <w:bookmarkEnd w:id="54"/>
      <w:bookmarkEnd w:id="55"/>
      <w:bookmarkEnd w:id="56"/>
      <w:bookmarkEnd w:id="57"/>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根据财政部《预算绩效评价共性指标体系框架》等文件精神，确定本次绩效评价指标的整体框架。针对项目构建一套指标体系，项目指标包括项目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项目立项、绩效目标、资金投入</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项目过程（资金管理、组织实施），</w:t>
      </w:r>
      <w:r>
        <w:rPr>
          <w:rFonts w:hint="eastAsia" w:ascii="Times New Roman" w:hAnsi="Times New Roman" w:eastAsia="仿宋_GB2312" w:cs="仿宋_GB2312"/>
          <w:color w:val="auto"/>
          <w:sz w:val="28"/>
          <w:szCs w:val="28"/>
        </w:rPr>
        <w:t>项目产出（产出数量、产出质量、产出时效、产出成本），项目效益（社会效益、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、服务对象满意度</w:t>
      </w:r>
      <w:r>
        <w:rPr>
          <w:rFonts w:hint="eastAsia" w:ascii="Times New Roman" w:hAnsi="Times New Roman" w:eastAsia="仿宋_GB2312" w:cs="仿宋_GB2312"/>
          <w:color w:val="auto"/>
          <w:sz w:val="28"/>
          <w:szCs w:val="28"/>
        </w:rPr>
        <w:t>）。结合项目工作情况等内容，确定本次绩效评价指标体系的个性指标，设置</w:t>
      </w:r>
      <w:r>
        <w:rPr>
          <w:rFonts w:hint="eastAsia" w:ascii="Times New Roman" w:hAnsi="Times New Roman" w:eastAsia="仿宋_GB2312" w:cs="仿宋_GB2312"/>
          <w:color w:val="auto"/>
          <w:sz w:val="28"/>
          <w:szCs w:val="28"/>
          <w:lang w:eastAsia="zh-CN"/>
        </w:rPr>
        <w:t>项目绩效评分指标</w:t>
      </w:r>
      <w:r>
        <w:rPr>
          <w:rFonts w:hint="eastAsia" w:ascii="Times New Roman" w:hAnsi="Times New Roman" w:eastAsia="仿宋_GB2312" w:cs="仿宋_GB2312"/>
          <w:color w:val="auto"/>
          <w:sz w:val="28"/>
          <w:szCs w:val="28"/>
        </w:rPr>
        <w:t>表</w:t>
      </w:r>
      <w:r>
        <w:rPr>
          <w:rFonts w:hint="eastAsia" w:ascii="Times New Roman" w:hAnsi="Times New Roman" w:eastAsia="仿宋_GB2312" w:cs="Times New Roman"/>
          <w:color w:val="auto"/>
          <w:sz w:val="28"/>
          <w:szCs w:val="28"/>
          <w:lang w:eastAsia="zh-CN"/>
        </w:rPr>
        <w:t>一</w:t>
      </w:r>
      <w:r>
        <w:rPr>
          <w:rFonts w:hint="eastAsia" w:ascii="Times New Roman" w:hAnsi="Times New Roman" w:eastAsia="仿宋_GB2312" w:cs="仿宋_GB2312"/>
          <w:color w:val="auto"/>
          <w:sz w:val="28"/>
          <w:szCs w:val="28"/>
        </w:rPr>
        <w:t>套，三级指标</w:t>
      </w:r>
      <w:r>
        <w:rPr>
          <w:rFonts w:hint="eastAsia" w:eastAsia="仿宋_GB2312" w:cs="仿宋_GB2312"/>
          <w:color w:val="auto"/>
          <w:sz w:val="28"/>
          <w:szCs w:val="28"/>
          <w:lang w:val="en-US" w:eastAsia="zh-CN"/>
        </w:rPr>
        <w:t>18</w:t>
      </w:r>
      <w:r>
        <w:rPr>
          <w:rFonts w:hint="eastAsia" w:ascii="Times New Roman" w:hAnsi="Times New Roman" w:eastAsia="仿宋_GB2312" w:cs="仿宋_GB2312"/>
          <w:color w:val="auto"/>
          <w:sz w:val="28"/>
          <w:szCs w:val="28"/>
        </w:rPr>
        <w:t>个。指标数据来源于相关法规、政府文件、基础数据采集、问卷调查和访谈等。具体详见附件</w:t>
      </w:r>
      <w:r>
        <w:rPr>
          <w:rFonts w:hint="eastAsia" w:ascii="Times New Roman" w:hAnsi="Times New Roman" w:eastAsia="仿宋_GB2312" w:cs="仿宋_GB2312"/>
          <w:color w:val="auto"/>
          <w:sz w:val="28"/>
          <w:szCs w:val="28"/>
          <w:lang w:val="en-US" w:eastAsia="zh-CN"/>
        </w:rPr>
        <w:t>1</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color w:val="auto"/>
          <w:sz w:val="28"/>
          <w:szCs w:val="28"/>
        </w:rPr>
        <w:t>项目支出绩效评</w:t>
      </w:r>
      <w:r>
        <w:rPr>
          <w:rFonts w:hint="eastAsia" w:ascii="Times New Roman" w:hAnsi="Times New Roman" w:eastAsia="仿宋_GB2312" w:cs="仿宋_GB2312"/>
          <w:color w:val="auto"/>
          <w:sz w:val="28"/>
          <w:szCs w:val="28"/>
          <w:lang w:eastAsia="zh-CN"/>
        </w:rPr>
        <w:t>分</w:t>
      </w:r>
      <w:r>
        <w:rPr>
          <w:rFonts w:hint="eastAsia" w:ascii="Times New Roman" w:hAnsi="Times New Roman" w:eastAsia="仿宋_GB2312" w:cs="仿宋_GB2312"/>
          <w:color w:val="auto"/>
          <w:sz w:val="28"/>
          <w:szCs w:val="28"/>
        </w:rPr>
        <w:t>表。</w:t>
      </w:r>
    </w:p>
    <w:p>
      <w:pPr>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分，用于考核</w:t>
      </w:r>
      <w:r>
        <w:rPr>
          <w:rFonts w:hint="eastAsia" w:ascii="Times New Roman" w:hAnsi="Times New Roman" w:eastAsia="仿宋_GB2312" w:cs="仿宋_GB2312"/>
          <w:color w:val="auto"/>
          <w:sz w:val="28"/>
          <w:szCs w:val="28"/>
          <w:lang w:eastAsia="zh-CN"/>
        </w:rPr>
        <w:t>项目立项依据规范性、绩效目标编制合理性、预算资金编制分配合理性等</w:t>
      </w:r>
      <w:r>
        <w:rPr>
          <w:rFonts w:hint="eastAsia" w:ascii="Times New Roman" w:hAnsi="Times New Roman" w:eastAsia="仿宋_GB2312" w:cs="仿宋_GB2312"/>
          <w:color w:val="auto"/>
          <w:sz w:val="28"/>
          <w:szCs w:val="28"/>
        </w:rPr>
        <w:t>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color w:val="auto"/>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过程</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w:t>
      </w:r>
      <w:r>
        <w:rPr>
          <w:rFonts w:hint="eastAsia" w:ascii="Times New Roman" w:hAnsi="Times New Roman" w:eastAsia="仿宋_GB2312" w:cs="仿宋_GB2312"/>
          <w:color w:val="auto"/>
          <w:sz w:val="28"/>
          <w:szCs w:val="28"/>
          <w:lang w:eastAsia="zh-CN"/>
        </w:rPr>
        <w:t>用于考核预算资金到位及执行使用的合规性、项目管理制度健全及有效性等情况。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仿宋_GB2312"/>
          <w:color w:val="auto"/>
          <w:sz w:val="28"/>
          <w:szCs w:val="28"/>
        </w:rPr>
        <w:t>）项目产出：占权重</w:t>
      </w:r>
      <w:r>
        <w:rPr>
          <w:rFonts w:hint="eastAsia" w:ascii="Times New Roman" w:hAnsi="Times New Roman" w:eastAsia="仿宋_GB2312" w:cs="Times New Roman"/>
          <w:color w:val="auto"/>
          <w:sz w:val="28"/>
          <w:szCs w:val="28"/>
          <w:lang w:val="en-US" w:eastAsia="zh-CN"/>
        </w:rPr>
        <w:t>3</w:t>
      </w:r>
      <w:r>
        <w:rPr>
          <w:rFonts w:hint="eastAsia"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分，分为产出数量、产出质量、产出时效、产出成本四个方面，用于衡量实际工作成果。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）项目效益：占权重</w:t>
      </w:r>
      <w:r>
        <w:rPr>
          <w:rFonts w:hint="eastAsia" w:ascii="Times New Roman" w:hAnsi="Times New Roman" w:eastAsia="仿宋_GB2312" w:cs="仿宋_GB2312"/>
          <w:color w:val="auto"/>
          <w:sz w:val="28"/>
          <w:szCs w:val="28"/>
          <w:lang w:val="en-US" w:eastAsia="zh-CN"/>
        </w:rPr>
        <w:t>2</w:t>
      </w:r>
      <w:r>
        <w:rPr>
          <w:rFonts w:hint="eastAsia" w:eastAsia="仿宋_GB2312" w:cs="仿宋_GB2312"/>
          <w:color w:val="auto"/>
          <w:sz w:val="28"/>
          <w:szCs w:val="28"/>
          <w:lang w:val="en-US" w:eastAsia="zh-CN"/>
        </w:rPr>
        <w:t>6</w:t>
      </w:r>
      <w:r>
        <w:rPr>
          <w:rFonts w:hint="eastAsia" w:ascii="Times New Roman" w:hAnsi="Times New Roman" w:eastAsia="仿宋_GB2312" w:cs="仿宋_GB2312"/>
          <w:color w:val="auto"/>
          <w:sz w:val="28"/>
          <w:szCs w:val="28"/>
        </w:rPr>
        <w:t>分，分为社会效益、可持续影响</w:t>
      </w:r>
      <w:r>
        <w:rPr>
          <w:rFonts w:hint="eastAsia" w:eastAsia="仿宋_GB2312" w:cs="仿宋_GB2312"/>
          <w:color w:val="auto"/>
          <w:sz w:val="28"/>
          <w:szCs w:val="28"/>
          <w:lang w:val="en-US" w:eastAsia="zh-CN"/>
        </w:rPr>
        <w:t>和</w:t>
      </w:r>
      <w:r>
        <w:rPr>
          <w:rFonts w:hint="eastAsia" w:ascii="Times New Roman" w:hAnsi="Times New Roman" w:eastAsia="仿宋_GB2312" w:cs="仿宋_GB2312"/>
          <w:color w:val="auto"/>
          <w:sz w:val="28"/>
          <w:szCs w:val="28"/>
          <w:lang w:val="en-US" w:eastAsia="zh-CN"/>
        </w:rPr>
        <w:t>满意度</w:t>
      </w:r>
      <w:r>
        <w:rPr>
          <w:rFonts w:hint="eastAsia" w:eastAsia="仿宋_GB2312" w:cs="仿宋_GB2312"/>
          <w:color w:val="auto"/>
          <w:sz w:val="28"/>
          <w:szCs w:val="28"/>
          <w:lang w:val="en-US" w:eastAsia="zh-CN"/>
        </w:rPr>
        <w:t>三</w:t>
      </w:r>
      <w:r>
        <w:rPr>
          <w:rFonts w:hint="eastAsia" w:ascii="Times New Roman" w:hAnsi="Times New Roman" w:eastAsia="仿宋_GB2312" w:cs="仿宋_GB2312"/>
          <w:color w:val="auto"/>
          <w:sz w:val="28"/>
          <w:szCs w:val="28"/>
        </w:rPr>
        <w:t>个方面，用于展现项目实施效果。</w:t>
      </w:r>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58" w:name="_Toc17890"/>
      <w:bookmarkStart w:id="59" w:name="_Toc29456"/>
      <w:bookmarkStart w:id="60" w:name="_Toc2227"/>
      <w:bookmarkStart w:id="61" w:name="_Toc512441868"/>
      <w:bookmarkStart w:id="62" w:name="_Toc16131"/>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评价方法</w:t>
      </w:r>
      <w:bookmarkEnd w:id="58"/>
      <w:bookmarkEnd w:id="59"/>
      <w:bookmarkEnd w:id="60"/>
      <w:bookmarkEnd w:id="61"/>
      <w:bookmarkEnd w:id="6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）主要采用因素分析法和数据对比法。因素分析法评价项目实施的整体情况是否符合实际需要，数据对比法则反映的是项目运行的持续性和质量的可控性。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）本次绩效评价中对于</w:t>
      </w:r>
      <w:r>
        <w:rPr>
          <w:rFonts w:hint="eastAsia" w:ascii="Times New Roman" w:hAnsi="Times New Roman" w:eastAsia="仿宋_GB2312" w:cs="仿宋_GB2312"/>
          <w:color w:val="auto"/>
          <w:sz w:val="28"/>
          <w:szCs w:val="28"/>
          <w:lang w:val="en-US" w:eastAsia="zh-CN"/>
        </w:rPr>
        <w:t>地方教材项目的不同实施主体，</w:t>
      </w:r>
      <w:r>
        <w:rPr>
          <w:rFonts w:hint="eastAsia" w:ascii="Times New Roman" w:hAnsi="Times New Roman" w:eastAsia="仿宋_GB2312" w:cs="仿宋_GB2312"/>
          <w:color w:val="auto"/>
          <w:sz w:val="28"/>
          <w:szCs w:val="28"/>
        </w:rPr>
        <w:t>采取随机</w:t>
      </w:r>
      <w:r>
        <w:rPr>
          <w:rFonts w:hint="eastAsia" w:ascii="Times New Roman" w:hAnsi="Times New Roman" w:eastAsia="仿宋_GB2312" w:cs="仿宋_GB2312"/>
          <w:color w:val="auto"/>
          <w:sz w:val="28"/>
          <w:szCs w:val="28"/>
          <w:lang w:eastAsia="zh-CN"/>
        </w:rPr>
        <w:t>面访、电访</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sz w:val="28"/>
          <w:szCs w:val="28"/>
          <w:lang w:eastAsia="zh-CN"/>
        </w:rPr>
        <w:t>方式完成受益对象的</w:t>
      </w:r>
      <w:r>
        <w:rPr>
          <w:rFonts w:hint="eastAsia" w:ascii="Times New Roman" w:hAnsi="Times New Roman" w:eastAsia="仿宋_GB2312" w:cs="仿宋_GB2312"/>
          <w:color w:val="auto"/>
          <w:sz w:val="28"/>
          <w:szCs w:val="28"/>
        </w:rPr>
        <w:t>满意度问卷调查。</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63" w:name="_Toc14789"/>
      <w:bookmarkStart w:id="64" w:name="_Toc14751"/>
      <w:bookmarkStart w:id="65" w:name="_Toc26881"/>
      <w:r>
        <w:rPr>
          <w:rFonts w:ascii="Times New Roman" w:hAnsi="Times New Roman" w:eastAsia="仿宋_GB2312" w:cs="Times New Roman"/>
          <w:color w:val="auto"/>
          <w:sz w:val="28"/>
          <w:szCs w:val="28"/>
        </w:rPr>
        <w:t>4.</w:t>
      </w:r>
      <w:r>
        <w:rPr>
          <w:rFonts w:hint="eastAsia" w:ascii="Times New Roman" w:hAnsi="Times New Roman" w:eastAsia="仿宋_GB2312" w:cs="仿宋_GB2312"/>
          <w:color w:val="auto"/>
          <w:sz w:val="28"/>
          <w:szCs w:val="28"/>
        </w:rPr>
        <w:t>评价标准</w:t>
      </w:r>
      <w:bookmarkEnd w:id="63"/>
      <w:bookmarkEnd w:id="64"/>
      <w:bookmarkEnd w:id="65"/>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bookmarkStart w:id="66" w:name="_Toc26772"/>
      <w:bookmarkStart w:id="67" w:name="_Toc512441870"/>
      <w:r>
        <w:rPr>
          <w:rFonts w:hint="eastAsia" w:ascii="Times New Roman" w:hAnsi="Times New Roman" w:eastAsia="仿宋_GB2312" w:cs="Times New Roman"/>
          <w:b w:val="0"/>
          <w:color w:val="auto"/>
          <w:kern w:val="2"/>
          <w:sz w:val="28"/>
          <w:szCs w:val="28"/>
          <w:highlight w:val="none"/>
          <w:lang w:val="en-US" w:eastAsia="zh-CN" w:bidi="ar-SA"/>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（1）计划标准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以预先制定的规划、计划、目标、预算或定额等数据作为绩效评价标准。计划值作为评价指标的预计完成值，旨在通过与实际完成值进行比对，通过测算计划值完成比例，达成绩效评价目的。</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（2）行业标准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参照国家公布的相关财政经费的相关指标数据为基准数据，充分挖掘数据中蕴含的信息，从而制定相适应的行业评价标准。行业标准的充分应用需要充足的样本数据库作支撑，具备一定的权威性、客观性与真实性，便于财政项目支出绩效评价情况的纵向和横向的分析与对比。</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（3）历史标准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本项目为延续性项目，以项目历史数据作为样本数据，采用历史数据统计分析，建立系统动力学模型及决策模拟系统，测算出各类指标历史均值。</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（4）经验标准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68" w:name="_Toc6977"/>
      <w:r>
        <w:rPr>
          <w:rFonts w:hint="eastAsia" w:ascii="Times New Roman" w:hAnsi="Times New Roman" w:eastAsia="楷体_GB2312" w:cs="楷体_GB2312"/>
          <w:color w:val="auto"/>
        </w:rPr>
        <w:t>（三）绩效评价工作过程</w:t>
      </w:r>
      <w:bookmarkEnd w:id="66"/>
      <w:bookmarkEnd w:id="67"/>
      <w:bookmarkEnd w:id="68"/>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rPr>
      </w:pPr>
      <w:bookmarkStart w:id="69" w:name="_Toc512441872"/>
      <w:r>
        <w:rPr>
          <w:rFonts w:hint="eastAsia" w:ascii="Times New Roman" w:hAnsi="Times New Roman" w:eastAsia="仿宋_GB2312" w:cs="仿宋_GB2312"/>
          <w:color w:val="000000"/>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w:t>
      </w:r>
      <w:r>
        <w:rPr>
          <w:rFonts w:hint="eastAsia" w:ascii="Times New Roman" w:hAnsi="Times New Roman" w:eastAsia="仿宋_GB2312" w:cs="仿宋_GB2312"/>
          <w:color w:val="000000"/>
          <w:sz w:val="28"/>
          <w:szCs w:val="28"/>
          <w:highlight w:val="none"/>
        </w:rPr>
        <w:t>科学的评价</w:t>
      </w:r>
      <w:r>
        <w:rPr>
          <w:rFonts w:hint="eastAsia" w:ascii="Times New Roman" w:hAnsi="Times New Roman" w:eastAsia="仿宋_GB2312" w:cs="仿宋_GB2312"/>
          <w:color w:val="000000"/>
          <w:sz w:val="28"/>
          <w:szCs w:val="28"/>
        </w:rPr>
        <w:t>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rPr>
      </w:pPr>
      <w:bookmarkStart w:id="70" w:name="_Toc6213"/>
      <w:bookmarkStart w:id="71" w:name="_Toc13346"/>
      <w:bookmarkStart w:id="72" w:name="_Toc20599"/>
      <w:bookmarkStart w:id="73" w:name="_Toc7263"/>
      <w:bookmarkStart w:id="74" w:name="_Toc13046"/>
      <w:bookmarkStart w:id="75" w:name="_Toc28734"/>
      <w:bookmarkStart w:id="76" w:name="_Toc677"/>
      <w:r>
        <w:rPr>
          <w:rFonts w:hint="eastAsia" w:ascii="Times New Roman" w:hAnsi="Times New Roman" w:eastAsia="仿宋_GB2312"/>
        </w:rPr>
        <w:t>1.绩效评价的业务流程</w:t>
      </w:r>
      <w:bookmarkEnd w:id="70"/>
      <w:bookmarkEnd w:id="71"/>
      <w:bookmarkEnd w:id="72"/>
      <w:bookmarkEnd w:id="73"/>
      <w:bookmarkEnd w:id="74"/>
      <w:bookmarkEnd w:id="75"/>
      <w:bookmarkEnd w:id="76"/>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（1）评价前期准备</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了解评价对象情况：根据相关文件的解读，了解预算绩效管理项目情况，确定本次绩效评价类型、适用的原理框架、评价重点领域及涉及到的相关方。</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选择绩效评价</w:t>
      </w:r>
      <w:r>
        <w:rPr>
          <w:rFonts w:hint="eastAsia" w:ascii="Times New Roman" w:hAnsi="Times New Roman" w:eastAsia="仿宋_GB2312" w:cs="仿宋_GB2312"/>
          <w:color w:val="000000"/>
          <w:sz w:val="28"/>
          <w:szCs w:val="28"/>
          <w:highlight w:val="none"/>
          <w:lang w:val="en-US" w:eastAsia="zh-CN"/>
        </w:rPr>
        <w:t>工作组</w:t>
      </w:r>
      <w:r>
        <w:rPr>
          <w:rFonts w:hint="eastAsia" w:ascii="Times New Roman" w:hAnsi="Times New Roman" w:eastAsia="仿宋_GB2312" w:cs="仿宋_GB2312"/>
          <w:color w:val="000000"/>
          <w:sz w:val="28"/>
          <w:szCs w:val="28"/>
          <w:highlight w:val="none"/>
        </w:rPr>
        <w:t>：基于对项目的情况了解，选择合适的绩效</w:t>
      </w:r>
      <w:r>
        <w:rPr>
          <w:rFonts w:hint="eastAsia" w:ascii="Times New Roman" w:hAnsi="Times New Roman" w:eastAsia="仿宋_GB2312" w:cs="仿宋_GB2312"/>
          <w:color w:val="000000"/>
          <w:sz w:val="28"/>
          <w:szCs w:val="28"/>
          <w:highlight w:val="none"/>
          <w:lang w:val="en-US" w:eastAsia="zh-CN"/>
        </w:rPr>
        <w:t>评价人员，组建绩效评价工作组</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根据</w:t>
      </w:r>
      <w:r>
        <w:rPr>
          <w:rFonts w:hint="eastAsia" w:ascii="Times New Roman" w:hAnsi="Times New Roman" w:eastAsia="仿宋_GB2312" w:cs="仿宋_GB2312"/>
          <w:color w:val="000000"/>
          <w:sz w:val="28"/>
          <w:szCs w:val="28"/>
          <w:highlight w:val="none"/>
        </w:rPr>
        <w:t>绩效管理政策</w:t>
      </w:r>
      <w:r>
        <w:rPr>
          <w:rFonts w:hint="eastAsia" w:ascii="Times New Roman" w:hAnsi="Times New Roman" w:eastAsia="仿宋_GB2312" w:cs="仿宋_GB2312"/>
          <w:color w:val="000000"/>
          <w:sz w:val="28"/>
          <w:szCs w:val="28"/>
          <w:highlight w:val="none"/>
          <w:lang w:val="en-US" w:eastAsia="zh-CN"/>
        </w:rPr>
        <w:t>要求，开展</w:t>
      </w:r>
      <w:r>
        <w:rPr>
          <w:rFonts w:hint="eastAsia" w:ascii="Times New Roman" w:hAnsi="Times New Roman" w:eastAsia="仿宋_GB2312" w:cs="仿宋_GB2312"/>
          <w:color w:val="000000"/>
          <w:sz w:val="28"/>
          <w:szCs w:val="28"/>
          <w:highlight w:val="none"/>
        </w:rPr>
        <w:t>绩效评价</w:t>
      </w:r>
      <w:r>
        <w:rPr>
          <w:rFonts w:hint="eastAsia" w:ascii="Times New Roman" w:hAnsi="Times New Roman" w:eastAsia="仿宋_GB2312" w:cs="仿宋_GB2312"/>
          <w:color w:val="000000"/>
          <w:sz w:val="28"/>
          <w:szCs w:val="28"/>
          <w:highlight w:val="none"/>
          <w:lang w:val="en-US" w:eastAsia="zh-CN"/>
        </w:rPr>
        <w:t>工作</w:t>
      </w:r>
      <w:r>
        <w:rPr>
          <w:rFonts w:hint="eastAsia" w:ascii="Times New Roman" w:hAnsi="Times New Roman" w:eastAsia="仿宋_GB2312" w:cs="仿宋_GB2312"/>
          <w:color w:val="000000"/>
          <w:sz w:val="28"/>
          <w:szCs w:val="28"/>
          <w:highlight w:val="none"/>
        </w:rPr>
        <w:t>，并履行以下职责：</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①</w:t>
      </w:r>
      <w:r>
        <w:rPr>
          <w:rFonts w:hint="eastAsia" w:ascii="Times New Roman" w:hAnsi="Times New Roman" w:eastAsia="仿宋_GB2312" w:cs="仿宋_GB2312"/>
          <w:color w:val="000000"/>
          <w:sz w:val="28"/>
          <w:szCs w:val="28"/>
          <w:highlight w:val="none"/>
          <w:lang w:val="en-US" w:eastAsia="zh-CN"/>
        </w:rPr>
        <w:t>确定</w:t>
      </w:r>
      <w:r>
        <w:rPr>
          <w:rFonts w:hint="eastAsia" w:ascii="Times New Roman" w:hAnsi="Times New Roman" w:eastAsia="仿宋_GB2312" w:cs="仿宋_GB2312"/>
          <w:color w:val="000000"/>
          <w:sz w:val="28"/>
          <w:szCs w:val="28"/>
          <w:highlight w:val="none"/>
        </w:rPr>
        <w:t>评价任务；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②为开展评价活动提供必要的支持，组织协调各项评价活动；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③</w:t>
      </w:r>
      <w:r>
        <w:rPr>
          <w:rFonts w:hint="eastAsia" w:ascii="Times New Roman" w:hAnsi="Times New Roman" w:eastAsia="仿宋_GB2312" w:cs="仿宋_GB2312"/>
          <w:color w:val="000000"/>
          <w:sz w:val="28"/>
          <w:szCs w:val="28"/>
          <w:highlight w:val="none"/>
        </w:rPr>
        <w:t>监督评价活动；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④</w:t>
      </w:r>
      <w:r>
        <w:rPr>
          <w:rFonts w:hint="eastAsia" w:ascii="Times New Roman" w:hAnsi="Times New Roman" w:eastAsia="仿宋_GB2312" w:cs="仿宋_GB2312"/>
          <w:color w:val="000000"/>
          <w:sz w:val="28"/>
          <w:szCs w:val="28"/>
          <w:highlight w:val="none"/>
        </w:rPr>
        <w:t>实施评价质量控制；</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⑤</w:t>
      </w:r>
      <w:r>
        <w:rPr>
          <w:rFonts w:hint="eastAsia" w:ascii="Times New Roman" w:hAnsi="Times New Roman" w:eastAsia="仿宋_GB2312" w:cs="仿宋_GB2312"/>
          <w:color w:val="000000"/>
          <w:sz w:val="28"/>
          <w:szCs w:val="28"/>
          <w:highlight w:val="none"/>
        </w:rPr>
        <w:t>对评价活动中出现的问题</w:t>
      </w:r>
      <w:r>
        <w:rPr>
          <w:rFonts w:hint="eastAsia" w:ascii="Times New Roman" w:hAnsi="Times New Roman" w:eastAsia="仿宋_GB2312" w:cs="仿宋_GB2312"/>
          <w:color w:val="000000"/>
          <w:sz w:val="28"/>
          <w:szCs w:val="28"/>
          <w:highlight w:val="none"/>
          <w:lang w:eastAsia="zh-CN"/>
        </w:rPr>
        <w:t>作出</w:t>
      </w:r>
      <w:r>
        <w:rPr>
          <w:rFonts w:hint="eastAsia" w:ascii="Times New Roman" w:hAnsi="Times New Roman" w:eastAsia="仿宋_GB2312" w:cs="仿宋_GB2312"/>
          <w:color w:val="000000"/>
          <w:sz w:val="28"/>
          <w:szCs w:val="28"/>
          <w:highlight w:val="none"/>
        </w:rPr>
        <w:t>及时回应；</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⑥</w:t>
      </w:r>
      <w:r>
        <w:rPr>
          <w:rFonts w:hint="eastAsia" w:ascii="Times New Roman" w:hAnsi="Times New Roman" w:eastAsia="仿宋_GB2312" w:cs="仿宋_GB2312"/>
          <w:color w:val="000000"/>
          <w:sz w:val="28"/>
          <w:szCs w:val="28"/>
          <w:highlight w:val="none"/>
        </w:rPr>
        <w:t>负责组织审查绩效评价报告初稿，并判断其是否符合要求，审定绩效评价报告。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根据</w:t>
      </w:r>
      <w:r>
        <w:rPr>
          <w:rFonts w:hint="eastAsia" w:ascii="Times New Roman" w:hAnsi="Times New Roman" w:eastAsia="仿宋_GB2312" w:cs="仿宋_GB2312"/>
          <w:color w:val="000000"/>
          <w:sz w:val="28"/>
          <w:szCs w:val="28"/>
          <w:highlight w:val="none"/>
          <w:lang w:val="en-US" w:eastAsia="zh-CN"/>
        </w:rPr>
        <w:t>绩效评价组组长</w:t>
      </w:r>
      <w:r>
        <w:rPr>
          <w:rFonts w:hint="eastAsia" w:ascii="Times New Roman" w:hAnsi="Times New Roman" w:eastAsia="仿宋_GB2312" w:cs="仿宋_GB2312"/>
          <w:color w:val="000000"/>
          <w:sz w:val="28"/>
          <w:szCs w:val="28"/>
          <w:highlight w:val="none"/>
        </w:rPr>
        <w:t>安排，绩效评价组成员负责具体实施各项绩效评价工作，完成</w:t>
      </w:r>
      <w:r>
        <w:rPr>
          <w:rFonts w:hint="eastAsia" w:ascii="Times New Roman" w:hAnsi="Times New Roman" w:eastAsia="仿宋_GB2312" w:cs="仿宋_GB2312"/>
          <w:color w:val="000000"/>
          <w:sz w:val="28"/>
          <w:szCs w:val="28"/>
          <w:highlight w:val="none"/>
          <w:lang w:val="en-US" w:eastAsia="zh-CN"/>
        </w:rPr>
        <w:t>整体绩效评价工作</w:t>
      </w:r>
      <w:r>
        <w:rPr>
          <w:rFonts w:hint="eastAsia" w:ascii="Times New Roman" w:hAnsi="Times New Roman" w:eastAsia="仿宋_GB2312" w:cs="仿宋_GB2312"/>
          <w:color w:val="000000"/>
          <w:sz w:val="28"/>
          <w:szCs w:val="28"/>
          <w:highlight w:val="none"/>
        </w:rPr>
        <w:t>。</w:t>
      </w:r>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highlight w:val="none"/>
        </w:rPr>
      </w:pPr>
      <w:r>
        <w:rPr>
          <w:rFonts w:hint="eastAsia" w:ascii="Times New Roman" w:hAnsi="Times New Roman" w:eastAsia="仿宋_GB2312" w:cs="仿宋_GB2312"/>
          <w:b/>
          <w:bCs/>
          <w:color w:val="000000"/>
          <w:sz w:val="28"/>
          <w:szCs w:val="28"/>
          <w:highlight w:val="none"/>
        </w:rPr>
        <w:t>（2）绩效评价实施</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然后，对项目组织实施资料进行核实，这一阶段主要是进行项目相关证据的收集，为后续分析及报告撰写做好铺垫。</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另外，对项目组织实施资料进行整理，了解项目实施受益群体范围，并进行问卷调查和组织座谈。</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评价证据审核：对收集到的评价证据，通过核实基础数据的全面性、真实性以及统计口径的一致性等，增加评价证据的可置信程度。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绩效分析与评级：运用既定的分析方法，根据收集整理的证据和设定的评分标准进行分析，对各项评价指标进行评分。通过加权计算出最终的评价分值，并相应确定绩效等级。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spacing w:line="600" w:lineRule="exact"/>
        <w:ind w:left="630" w:leftChars="300"/>
        <w:rPr>
          <w:rFonts w:hint="eastAsia" w:ascii="Times New Roman" w:hAnsi="Times New Roman" w:eastAsia="仿宋_GB2312"/>
          <w:highlight w:val="none"/>
        </w:rPr>
      </w:pPr>
      <w:bookmarkStart w:id="77" w:name="_Toc24963"/>
      <w:bookmarkStart w:id="78" w:name="_Toc21116"/>
      <w:bookmarkStart w:id="79" w:name="_Toc20179"/>
      <w:bookmarkStart w:id="80" w:name="_Toc10409"/>
      <w:bookmarkStart w:id="81" w:name="_Toc8238"/>
      <w:bookmarkStart w:id="82" w:name="_Toc796"/>
      <w:bookmarkStart w:id="83" w:name="_Toc4648"/>
      <w:r>
        <w:rPr>
          <w:rFonts w:hint="eastAsia" w:ascii="Times New Roman" w:hAnsi="Times New Roman" w:eastAsia="仿宋_GB2312"/>
          <w:highlight w:val="none"/>
        </w:rPr>
        <w:t>2.形成绩效评价报告</w:t>
      </w:r>
      <w:bookmarkEnd w:id="77"/>
      <w:bookmarkEnd w:id="78"/>
      <w:bookmarkEnd w:id="79"/>
      <w:bookmarkEnd w:id="80"/>
      <w:bookmarkEnd w:id="81"/>
      <w:bookmarkEnd w:id="82"/>
      <w:bookmarkEnd w:id="83"/>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000000"/>
          <w:sz w:val="28"/>
          <w:szCs w:val="28"/>
          <w:highlight w:val="none"/>
        </w:rPr>
        <w:t>评价组根据前述绩效分析和评价结论，按照要求提炼撰写绩效报告，并在</w:t>
      </w:r>
      <w:r>
        <w:rPr>
          <w:rFonts w:hint="eastAsia" w:ascii="Times New Roman" w:hAnsi="Times New Roman" w:eastAsia="仿宋_GB2312" w:cs="仿宋_GB2312"/>
          <w:color w:val="000000"/>
          <w:sz w:val="28"/>
          <w:szCs w:val="28"/>
          <w:highlight w:val="none"/>
          <w:lang w:val="en-US" w:eastAsia="zh-CN"/>
        </w:rPr>
        <w:t>评价</w:t>
      </w:r>
      <w:r>
        <w:rPr>
          <w:rFonts w:hint="eastAsia" w:ascii="Times New Roman" w:hAnsi="Times New Roman" w:eastAsia="仿宋_GB2312" w:cs="仿宋_GB2312"/>
          <w:color w:val="000000"/>
          <w:sz w:val="28"/>
          <w:szCs w:val="28"/>
          <w:highlight w:val="none"/>
        </w:rPr>
        <w:t>组内部进行审核，主要关注报告格式是否规范，内容是否完整；绩效数据是否真实、可靠，是否进行了必要的核实工作；报告逻辑是否清晰，分析问题是否透彻</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报</w:t>
      </w:r>
      <w:r>
        <w:rPr>
          <w:rFonts w:hint="eastAsia" w:ascii="Times New Roman" w:hAnsi="Times New Roman" w:eastAsia="仿宋_GB2312" w:cs="仿宋_GB2312"/>
          <w:color w:val="000000"/>
          <w:sz w:val="28"/>
          <w:szCs w:val="28"/>
          <w:highlight w:val="none"/>
        </w:rPr>
        <w:t>告结论是否全面、准确；经验、教训的总结是否深刻，建议是否可行等。</w:t>
      </w:r>
      <w:r>
        <w:rPr>
          <w:rFonts w:hint="eastAsia" w:ascii="Times New Roman" w:hAnsi="Times New Roman" w:eastAsia="仿宋_GB2312" w:cs="仿宋_GB2312"/>
          <w:color w:val="000000"/>
          <w:sz w:val="28"/>
          <w:szCs w:val="28"/>
          <w:highlight w:val="none"/>
          <w:lang w:val="en-US" w:eastAsia="zh-CN"/>
        </w:rPr>
        <w:t>在评价组内部审核的基础上，</w:t>
      </w:r>
      <w:r>
        <w:rPr>
          <w:rFonts w:hint="eastAsia" w:ascii="Times New Roman" w:hAnsi="Times New Roman" w:eastAsia="仿宋_GB2312" w:cs="仿宋_GB2312"/>
          <w:color w:val="000000"/>
          <w:sz w:val="28"/>
          <w:szCs w:val="28"/>
          <w:highlight w:val="none"/>
        </w:rPr>
        <w:t>修改并完善形成最终评价报告</w:t>
      </w:r>
      <w:r>
        <w:rPr>
          <w:rFonts w:hint="eastAsia" w:ascii="Times New Roman" w:hAnsi="Times New Roman" w:eastAsia="仿宋_GB2312" w:cs="仿宋_GB2312"/>
          <w:color w:val="000000"/>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84" w:name="_Toc32695"/>
      <w:r>
        <w:rPr>
          <w:rFonts w:hint="eastAsia" w:cs="黑体"/>
          <w:color w:val="auto"/>
        </w:rPr>
        <w:t>三、综合评价情况及评价结论</w:t>
      </w:r>
      <w:bookmarkEnd w:id="84"/>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楷体_GB2312" w:cs="楷体_GB2312"/>
          <w:b/>
          <w:bCs/>
          <w:color w:val="auto"/>
          <w:sz w:val="32"/>
          <w:szCs w:val="32"/>
        </w:rPr>
        <w:t>（一）评分结果：</w:t>
      </w:r>
      <w:r>
        <w:rPr>
          <w:rFonts w:hint="eastAsia" w:ascii="Times New Roman" w:hAnsi="Times New Roman" w:eastAsia="仿宋_GB2312" w:cs="仿宋_GB2312"/>
          <w:color w:val="auto"/>
          <w:sz w:val="28"/>
          <w:szCs w:val="28"/>
        </w:rPr>
        <w:t>评价组围绕绩效评价指标体系，通过数据采集分析，财务核查、实地核查及深度访谈等方式，对该项目绩效进行了客观、公正、合理、</w:t>
      </w:r>
      <w:r>
        <w:rPr>
          <w:rFonts w:hint="eastAsia" w:ascii="Times New Roman" w:hAnsi="Times New Roman" w:eastAsia="仿宋_GB2312" w:cs="仿宋_GB2312"/>
          <w:color w:val="auto"/>
          <w:sz w:val="28"/>
          <w:szCs w:val="28"/>
          <w:highlight w:val="none"/>
        </w:rPr>
        <w:t>有效的评价</w:t>
      </w:r>
      <w:r>
        <w:rPr>
          <w:rFonts w:hint="eastAsia" w:ascii="Times New Roman" w:hAnsi="Times New Roman" w:eastAsia="仿宋_GB2312" w:cs="仿宋_GB2312"/>
          <w:color w:val="auto"/>
          <w:sz w:val="28"/>
          <w:szCs w:val="28"/>
        </w:rPr>
        <w:t>，最终评价结果</w:t>
      </w:r>
      <w:r>
        <w:rPr>
          <w:rFonts w:hint="eastAsia" w:ascii="Times New Roman" w:hAnsi="Times New Roman" w:eastAsia="仿宋_GB2312" w:cs="仿宋_GB2312"/>
          <w:color w:val="auto"/>
          <w:sz w:val="28"/>
          <w:szCs w:val="28"/>
          <w:highlight w:val="none"/>
        </w:rPr>
        <w:t>为</w:t>
      </w:r>
      <w:r>
        <w:rPr>
          <w:rFonts w:hint="eastAsia" w:ascii="Times New Roman" w:hAnsi="Times New Roman" w:eastAsia="仿宋_GB2312" w:cs="Times New Roman"/>
          <w:b/>
          <w:bCs/>
          <w:color w:val="auto"/>
          <w:sz w:val="28"/>
          <w:szCs w:val="28"/>
          <w:highlight w:val="none"/>
          <w:lang w:val="en-US" w:eastAsia="zh-CN"/>
        </w:rPr>
        <w:t>94.</w:t>
      </w:r>
      <w:r>
        <w:rPr>
          <w:rFonts w:hint="eastAsia" w:eastAsia="仿宋_GB2312" w:cs="Times New Roman"/>
          <w:b/>
          <w:bCs/>
          <w:color w:val="auto"/>
          <w:sz w:val="28"/>
          <w:szCs w:val="28"/>
          <w:highlight w:val="none"/>
          <w:lang w:val="en-US" w:eastAsia="zh-CN"/>
        </w:rPr>
        <w:t>0</w:t>
      </w:r>
      <w:r>
        <w:rPr>
          <w:rFonts w:hint="eastAsia" w:ascii="Times New Roman" w:hAnsi="Times New Roman" w:eastAsia="仿宋_GB2312" w:cs="Times New Roman"/>
          <w:b/>
          <w:bCs/>
          <w:color w:val="auto"/>
          <w:sz w:val="28"/>
          <w:szCs w:val="28"/>
          <w:highlight w:val="none"/>
          <w:lang w:val="en-US" w:eastAsia="zh-CN"/>
        </w:rPr>
        <w:t>0</w:t>
      </w:r>
      <w:r>
        <w:rPr>
          <w:rFonts w:hint="eastAsia" w:ascii="Times New Roman" w:hAnsi="Times New Roman" w:eastAsia="仿宋_GB2312" w:cs="仿宋_GB2312"/>
          <w:color w:val="auto"/>
          <w:sz w:val="28"/>
          <w:szCs w:val="28"/>
        </w:rPr>
        <w:t>分，依据财政绩效评价等级划分，本项目绩效评价等级为“</w:t>
      </w:r>
      <w:r>
        <w:rPr>
          <w:rFonts w:hint="eastAsia" w:ascii="Times New Roman" w:hAnsi="Times New Roman" w:eastAsia="仿宋_GB2312" w:cs="仿宋_GB2312"/>
          <w:b/>
          <w:bCs/>
          <w:color w:val="auto"/>
          <w:sz w:val="28"/>
          <w:szCs w:val="28"/>
          <w:lang w:val="en-US" w:eastAsia="zh-CN"/>
        </w:rPr>
        <w:t>优</w:t>
      </w:r>
      <w:r>
        <w:rPr>
          <w:rFonts w:hint="eastAsia" w:ascii="Times New Roman" w:hAnsi="Times New Roman" w:eastAsia="仿宋_GB2312" w:cs="仿宋_GB2312"/>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jc w:val="center"/>
        <w:textAlignment w:val="auto"/>
        <w:rPr>
          <w:rFonts w:ascii="Times New Roman" w:hAnsi="Times New Roman" w:eastAsia="仿宋"/>
          <w:color w:val="auto"/>
          <w:sz w:val="32"/>
          <w:szCs w:val="32"/>
        </w:rPr>
      </w:pPr>
      <w:r>
        <w:rPr>
          <w:rFonts w:hint="eastAsia" w:ascii="Times New Roman" w:hAnsi="Times New Roman" w:eastAsia="仿宋_GB2312" w:cs="仿宋"/>
          <w:b/>
          <w:color w:val="auto"/>
          <w:kern w:val="0"/>
          <w:sz w:val="28"/>
          <w:szCs w:val="24"/>
        </w:rPr>
        <w:t>表</w:t>
      </w:r>
      <w:r>
        <w:rPr>
          <w:rFonts w:hint="eastAsia" w:ascii="Times New Roman" w:hAnsi="Times New Roman" w:eastAsia="仿宋_GB2312" w:cs="仿宋"/>
          <w:b/>
          <w:color w:val="auto"/>
          <w:kern w:val="0"/>
          <w:sz w:val="28"/>
          <w:szCs w:val="24"/>
          <w:lang w:val="en-US" w:eastAsia="zh-CN"/>
        </w:rPr>
        <w:t>2</w:t>
      </w:r>
      <w:r>
        <w:rPr>
          <w:rFonts w:hint="eastAsia" w:ascii="Times New Roman" w:hAnsi="Times New Roman" w:eastAsia="仿宋_GB2312" w:cs="仿宋"/>
          <w:b/>
          <w:color w:val="auto"/>
          <w:kern w:val="0"/>
          <w:sz w:val="28"/>
          <w:szCs w:val="24"/>
        </w:rPr>
        <w:t>：</w:t>
      </w:r>
      <w:r>
        <w:rPr>
          <w:rFonts w:hint="eastAsia" w:eastAsia="仿宋_GB2312" w:cs="仿宋"/>
          <w:b/>
          <w:color w:val="auto"/>
          <w:kern w:val="0"/>
          <w:sz w:val="28"/>
          <w:szCs w:val="24"/>
          <w:lang w:val="en-US" w:eastAsia="zh-CN"/>
        </w:rPr>
        <w:t>电教设备</w:t>
      </w:r>
      <w:r>
        <w:rPr>
          <w:rFonts w:hint="eastAsia" w:ascii="Times New Roman" w:hAnsi="Times New Roman" w:eastAsia="仿宋_GB2312" w:cs="仿宋"/>
          <w:b/>
          <w:color w:val="auto"/>
          <w:kern w:val="0"/>
          <w:sz w:val="28"/>
          <w:szCs w:val="24"/>
          <w:lang w:val="en-US" w:eastAsia="zh-CN"/>
        </w:rPr>
        <w:t>采购项目</w:t>
      </w:r>
      <w:r>
        <w:rPr>
          <w:rFonts w:hint="eastAsia" w:ascii="Times New Roman" w:hAnsi="Times New Roman" w:eastAsia="仿宋_GB2312" w:cs="仿宋"/>
          <w:b/>
          <w:color w:val="auto"/>
          <w:kern w:val="0"/>
          <w:sz w:val="28"/>
          <w:szCs w:val="24"/>
        </w:rPr>
        <w:t>得分汇总表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93"/>
        <w:gridCol w:w="1695"/>
        <w:gridCol w:w="1786"/>
        <w:gridCol w:w="192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045"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决策</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3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过程</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8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产出</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3</w:t>
            </w:r>
            <w:r>
              <w:rPr>
                <w:rFonts w:hint="eastAsia" w:eastAsia="仿宋_GB2312" w:cs="仿宋_GB2312"/>
                <w:b/>
                <w:bCs/>
                <w:color w:val="FFFFFF"/>
                <w:kern w:val="0"/>
                <w:sz w:val="28"/>
                <w:szCs w:val="28"/>
                <w:lang w:val="en-US" w:eastAsia="zh-CN"/>
              </w:rPr>
              <w:t>4</w:t>
            </w:r>
            <w:r>
              <w:rPr>
                <w:rFonts w:hint="eastAsia" w:ascii="Times New Roman" w:hAnsi="Times New Roman" w:eastAsia="仿宋_GB2312" w:cs="仿宋_GB2312"/>
                <w:b/>
                <w:bCs/>
                <w:color w:val="FFFFFF"/>
                <w:kern w:val="0"/>
                <w:sz w:val="28"/>
                <w:szCs w:val="28"/>
              </w:rPr>
              <w:t>分）</w:t>
            </w:r>
          </w:p>
        </w:tc>
        <w:tc>
          <w:tcPr>
            <w:tcW w:w="1062"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效益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w:t>
            </w:r>
            <w:r>
              <w:rPr>
                <w:rFonts w:hint="eastAsia" w:eastAsia="仿宋_GB2312" w:cs="仿宋_GB2312"/>
                <w:b/>
                <w:bCs/>
                <w:color w:val="FFFFFF"/>
                <w:kern w:val="0"/>
                <w:sz w:val="28"/>
                <w:szCs w:val="28"/>
                <w:lang w:val="en-US" w:eastAsia="zh-CN"/>
              </w:rPr>
              <w:t>6</w:t>
            </w:r>
            <w:r>
              <w:rPr>
                <w:rFonts w:hint="eastAsia" w:ascii="Times New Roman" w:hAnsi="Times New Roman" w:eastAsia="仿宋_GB2312" w:cs="仿宋_GB2312"/>
                <w:b/>
                <w:bCs/>
                <w:color w:val="FFFFFF"/>
                <w:kern w:val="0"/>
                <w:sz w:val="28"/>
                <w:szCs w:val="28"/>
              </w:rPr>
              <w:t>分）</w:t>
            </w:r>
          </w:p>
        </w:tc>
        <w:tc>
          <w:tcPr>
            <w:tcW w:w="968"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2"/>
                <w:sz w:val="28"/>
                <w:szCs w:val="28"/>
                <w:lang w:val="en-US" w:eastAsia="zh-CN" w:bidi="ar-SA"/>
              </w:rPr>
            </w:pPr>
            <w:r>
              <w:rPr>
                <w:rFonts w:hint="eastAsia" w:ascii="Times New Roman" w:hAnsi="Times New Roman" w:eastAsia="仿宋_GB2312"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04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w:t>
            </w:r>
            <w:r>
              <w:rPr>
                <w:rFonts w:hint="eastAsia" w:eastAsia="仿宋" w:cs="仿宋"/>
                <w:color w:val="auto"/>
                <w:sz w:val="24"/>
                <w:szCs w:val="24"/>
                <w:lang w:val="en-US" w:eastAsia="zh-CN"/>
              </w:rPr>
              <w:t>8</w:t>
            </w:r>
            <w:r>
              <w:rPr>
                <w:rFonts w:hint="eastAsia" w:ascii="Times New Roman" w:hAnsi="Times New Roman" w:eastAsia="仿宋" w:cs="仿宋"/>
                <w:color w:val="auto"/>
                <w:sz w:val="24"/>
                <w:szCs w:val="24"/>
                <w:lang w:val="en-US" w:eastAsia="zh-CN"/>
              </w:rPr>
              <w:t>.00</w:t>
            </w:r>
          </w:p>
        </w:tc>
        <w:tc>
          <w:tcPr>
            <w:tcW w:w="93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w:t>
            </w:r>
            <w:r>
              <w:rPr>
                <w:rFonts w:hint="eastAsia" w:eastAsia="仿宋" w:cs="仿宋"/>
                <w:color w:val="auto"/>
                <w:sz w:val="24"/>
                <w:szCs w:val="24"/>
                <w:lang w:val="en-US" w:eastAsia="zh-CN"/>
              </w:rPr>
              <w:t>8</w:t>
            </w:r>
            <w:r>
              <w:rPr>
                <w:rFonts w:hint="eastAsia" w:ascii="Times New Roman" w:hAnsi="Times New Roman" w:eastAsia="仿宋" w:cs="仿宋"/>
                <w:color w:val="auto"/>
                <w:sz w:val="24"/>
                <w:szCs w:val="24"/>
                <w:lang w:val="en-US" w:eastAsia="zh-CN"/>
              </w:rPr>
              <w:t>.</w:t>
            </w:r>
            <w:r>
              <w:rPr>
                <w:rFonts w:hint="eastAsia" w:eastAsia="仿宋" w:cs="仿宋"/>
                <w:color w:val="auto"/>
                <w:sz w:val="24"/>
                <w:szCs w:val="24"/>
                <w:lang w:val="en-US" w:eastAsia="zh-CN"/>
              </w:rPr>
              <w:t>0</w:t>
            </w:r>
            <w:r>
              <w:rPr>
                <w:rFonts w:hint="eastAsia" w:ascii="Times New Roman" w:hAnsi="Times New Roman" w:eastAsia="仿宋" w:cs="仿宋"/>
                <w:color w:val="auto"/>
                <w:sz w:val="24"/>
                <w:szCs w:val="24"/>
                <w:lang w:val="en-US" w:eastAsia="zh-CN"/>
              </w:rPr>
              <w:t>0</w:t>
            </w:r>
          </w:p>
        </w:tc>
        <w:tc>
          <w:tcPr>
            <w:tcW w:w="98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3</w:t>
            </w:r>
            <w:r>
              <w:rPr>
                <w:rFonts w:hint="eastAsia" w:eastAsia="仿宋" w:cs="仿宋"/>
                <w:color w:val="auto"/>
                <w:sz w:val="24"/>
                <w:szCs w:val="24"/>
                <w:lang w:val="en-US" w:eastAsia="zh-CN"/>
              </w:rPr>
              <w:t>4</w:t>
            </w:r>
            <w:r>
              <w:rPr>
                <w:rFonts w:hint="eastAsia" w:ascii="Times New Roman" w:hAnsi="Times New Roman" w:eastAsia="仿宋" w:cs="仿宋"/>
                <w:color w:val="auto"/>
                <w:sz w:val="24"/>
                <w:szCs w:val="24"/>
                <w:lang w:val="en-US" w:eastAsia="zh-CN"/>
              </w:rPr>
              <w:t>.00</w:t>
            </w:r>
          </w:p>
        </w:tc>
        <w:tc>
          <w:tcPr>
            <w:tcW w:w="106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2</w:t>
            </w:r>
            <w:r>
              <w:rPr>
                <w:rFonts w:hint="eastAsia" w:eastAsia="仿宋" w:cs="仿宋"/>
                <w:color w:val="auto"/>
                <w:sz w:val="24"/>
                <w:szCs w:val="24"/>
                <w:lang w:val="en-US" w:eastAsia="zh-CN"/>
              </w:rPr>
              <w:t>4</w:t>
            </w:r>
            <w:r>
              <w:rPr>
                <w:rFonts w:hint="eastAsia" w:ascii="Times New Roman" w:hAnsi="Times New Roman" w:eastAsia="仿宋" w:cs="仿宋"/>
                <w:color w:val="auto"/>
                <w:sz w:val="24"/>
                <w:szCs w:val="24"/>
                <w:lang w:val="en-US" w:eastAsia="zh-CN"/>
              </w:rPr>
              <w:t>.00</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仿宋" w:cs="仿宋"/>
                <w:color w:val="auto"/>
                <w:kern w:val="2"/>
                <w:sz w:val="24"/>
                <w:szCs w:val="24"/>
                <w:lang w:val="en-US" w:eastAsia="zh-CN" w:bidi="ar-SA"/>
              </w:rPr>
            </w:pPr>
            <w:r>
              <w:rPr>
                <w:rFonts w:hint="eastAsia" w:ascii="Times New Roman" w:hAnsi="Times New Roman" w:eastAsia="仿宋" w:cs="仿宋"/>
                <w:color w:val="auto"/>
                <w:sz w:val="24"/>
                <w:szCs w:val="24"/>
                <w:lang w:val="en-US" w:eastAsia="zh-CN"/>
              </w:rPr>
              <w:t>94.</w:t>
            </w:r>
            <w:r>
              <w:rPr>
                <w:rFonts w:hint="eastAsia" w:eastAsia="仿宋" w:cs="仿宋"/>
                <w:color w:val="auto"/>
                <w:sz w:val="24"/>
                <w:szCs w:val="24"/>
                <w:lang w:val="en-US" w:eastAsia="zh-CN"/>
              </w:rPr>
              <w:t>0</w:t>
            </w:r>
            <w:r>
              <w:rPr>
                <w:rFonts w:hint="eastAsia" w:ascii="Times New Roman" w:hAnsi="Times New Roman" w:eastAsia="仿宋" w:cs="仿宋"/>
                <w:color w:val="auto"/>
                <w:sz w:val="24"/>
                <w:szCs w:val="24"/>
                <w:lang w:val="en-US" w:eastAsia="zh-CN"/>
              </w:rPr>
              <w:t>0</w:t>
            </w:r>
          </w:p>
        </w:tc>
      </w:tr>
    </w:tbl>
    <w:p>
      <w:pPr>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28"/>
          <w:szCs w:val="28"/>
          <w:highlight w:val="none"/>
          <w:lang w:val="en-US" w:eastAsia="zh-CN"/>
        </w:rPr>
      </w:pPr>
      <w:r>
        <w:rPr>
          <w:rFonts w:hint="eastAsia" w:ascii="Times New Roman" w:hAnsi="Times New Roman" w:eastAsia="楷体_GB2312" w:cs="楷体_GB2312"/>
          <w:b/>
          <w:bCs/>
          <w:color w:val="auto"/>
          <w:sz w:val="32"/>
          <w:szCs w:val="32"/>
        </w:rPr>
        <w:t>（二）主要结论：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default" w:ascii="Times New Roman" w:hAnsi="Times New Roman" w:eastAsia="仿宋_GB2312" w:cs="仿宋_GB2312"/>
          <w:b w:val="0"/>
          <w:bCs w:val="0"/>
          <w:color w:val="auto"/>
          <w:kern w:val="2"/>
          <w:sz w:val="28"/>
          <w:szCs w:val="28"/>
          <w:lang w:val="en-US" w:eastAsia="zh-CN"/>
        </w:rPr>
      </w:pPr>
      <w:r>
        <w:rPr>
          <w:rFonts w:hint="eastAsia" w:ascii="Times New Roman" w:hAnsi="Times New Roman" w:eastAsia="仿宋_GB2312" w:cs="仿宋_GB2312"/>
          <w:sz w:val="28"/>
          <w:szCs w:val="28"/>
          <w:highlight w:val="none"/>
          <w:lang w:val="en-US" w:eastAsia="zh-CN"/>
        </w:rPr>
        <w:t>新建区教育体育局</w:t>
      </w:r>
      <w:r>
        <w:rPr>
          <w:rFonts w:hint="eastAsia" w:ascii="Times New Roman" w:hAnsi="Times New Roman" w:eastAsia="仿宋_GB2312" w:cs="仿宋_GB2312"/>
          <w:sz w:val="28"/>
          <w:szCs w:val="28"/>
          <w:highlight w:val="none"/>
        </w:rPr>
        <w:t>依据</w:t>
      </w:r>
      <w:r>
        <w:rPr>
          <w:rFonts w:hint="eastAsia" w:ascii="Times New Roman" w:hAnsi="Times New Roman" w:eastAsia="仿宋_GB2312" w:cs="仿宋_GB2312"/>
          <w:b w:val="0"/>
          <w:bCs w:val="0"/>
          <w:color w:val="auto"/>
          <w:kern w:val="2"/>
          <w:sz w:val="28"/>
          <w:szCs w:val="28"/>
          <w:lang w:val="en-US" w:eastAsia="zh-CN" w:bidi="ar-SA"/>
        </w:rPr>
        <w:t>《江西省财政厅关于提前下达2021年支持学前教育发展中央补助资金预算的通知》(赣财教指〔2020〕54号)</w:t>
      </w:r>
      <w:r>
        <w:rPr>
          <w:rFonts w:hint="eastAsia" w:ascii="Times New Roman" w:hAnsi="Times New Roman" w:eastAsia="仿宋_GB2312" w:cs="仿宋_GB2312"/>
          <w:sz w:val="28"/>
          <w:szCs w:val="28"/>
          <w:highlight w:val="none"/>
          <w:lang w:val="en-US" w:eastAsia="zh-CN"/>
        </w:rPr>
        <w:t>文件要求</w:t>
      </w:r>
      <w:r>
        <w:rPr>
          <w:rFonts w:hint="eastAsia" w:ascii="Times New Roman" w:hAnsi="Times New Roman" w:eastAsia="仿宋_GB2312" w:cs="仿宋_GB2312"/>
          <w:sz w:val="28"/>
          <w:szCs w:val="28"/>
          <w:highlight w:val="none"/>
          <w:lang w:eastAsia="zh-CN"/>
        </w:rPr>
        <w:t>，结合</w:t>
      </w:r>
      <w:r>
        <w:rPr>
          <w:rFonts w:hint="eastAsia" w:ascii="Times New Roman" w:hAnsi="Times New Roman" w:eastAsia="仿宋_GB2312" w:cs="仿宋_GB2312"/>
          <w:sz w:val="28"/>
          <w:szCs w:val="28"/>
          <w:highlight w:val="none"/>
          <w:lang w:val="en-US" w:eastAsia="zh-CN"/>
        </w:rPr>
        <w:t>新建区</w:t>
      </w:r>
      <w:r>
        <w:rPr>
          <w:rFonts w:hint="eastAsia" w:ascii="Times New Roman" w:hAnsi="Times New Roman" w:eastAsia="仿宋_GB2312" w:cs="仿宋_GB2312"/>
          <w:sz w:val="28"/>
          <w:szCs w:val="28"/>
          <w:highlight w:val="none"/>
          <w:lang w:eastAsia="zh-CN"/>
        </w:rPr>
        <w:t>实际情况安排</w:t>
      </w:r>
      <w:r>
        <w:rPr>
          <w:rFonts w:hint="eastAsia" w:ascii="Times New Roman" w:hAnsi="Times New Roman" w:eastAsia="仿宋_GB2312" w:cs="仿宋_GB2312"/>
          <w:sz w:val="28"/>
          <w:szCs w:val="28"/>
          <w:highlight w:val="none"/>
          <w:lang w:val="en-US" w:eastAsia="zh-CN"/>
        </w:rPr>
        <w:t>2022</w:t>
      </w:r>
      <w:r>
        <w:rPr>
          <w:rFonts w:hint="eastAsia" w:ascii="Times New Roman" w:hAnsi="Times New Roman" w:eastAsia="仿宋_GB2312" w:cs="仿宋_GB2312"/>
          <w:color w:val="000000"/>
          <w:sz w:val="28"/>
          <w:szCs w:val="28"/>
          <w:highlight w:val="none"/>
          <w:lang w:val="en-US" w:eastAsia="zh-CN"/>
        </w:rPr>
        <w:t>年度</w:t>
      </w:r>
      <w:r>
        <w:rPr>
          <w:rFonts w:hint="eastAsia" w:eastAsia="仿宋_GB2312" w:cs="仿宋_GB2312"/>
          <w:color w:val="000000"/>
          <w:sz w:val="28"/>
          <w:szCs w:val="28"/>
          <w:highlight w:val="none"/>
          <w:lang w:val="en-US" w:eastAsia="zh-CN"/>
        </w:rPr>
        <w:t>电教设备采购</w:t>
      </w:r>
      <w:r>
        <w:rPr>
          <w:rFonts w:hint="eastAsia" w:ascii="Times New Roman" w:hAnsi="Times New Roman" w:eastAsia="仿宋_GB2312" w:cs="仿宋_GB2312"/>
          <w:color w:val="000000"/>
          <w:sz w:val="28"/>
          <w:szCs w:val="28"/>
          <w:highlight w:val="none"/>
          <w:lang w:val="en-US" w:eastAsia="zh-CN"/>
        </w:rPr>
        <w:t>项目工作任务。2022年度</w:t>
      </w:r>
      <w:r>
        <w:rPr>
          <w:rFonts w:hint="eastAsia" w:eastAsia="仿宋_GB2312" w:cs="仿宋_GB2312"/>
          <w:color w:val="000000"/>
          <w:sz w:val="28"/>
          <w:szCs w:val="28"/>
          <w:highlight w:val="none"/>
          <w:lang w:val="en-US" w:eastAsia="zh-CN"/>
        </w:rPr>
        <w:t>电教设备采购</w:t>
      </w:r>
      <w:r>
        <w:rPr>
          <w:rFonts w:hint="eastAsia" w:ascii="Times New Roman" w:hAnsi="Times New Roman" w:eastAsia="仿宋_GB2312" w:cs="仿宋_GB2312"/>
          <w:color w:val="000000"/>
          <w:sz w:val="28"/>
          <w:szCs w:val="28"/>
          <w:highlight w:val="none"/>
          <w:lang w:val="en-US" w:eastAsia="zh-CN"/>
        </w:rPr>
        <w:t>项目资金使用成效显著，</w:t>
      </w:r>
      <w:r>
        <w:rPr>
          <w:rFonts w:hint="eastAsia" w:eastAsia="仿宋_GB2312" w:cs="仿宋_GB2312"/>
          <w:color w:val="000000"/>
          <w:sz w:val="28"/>
          <w:szCs w:val="28"/>
          <w:highlight w:val="none"/>
          <w:lang w:val="en-US" w:eastAsia="zh-CN"/>
        </w:rPr>
        <w:t>各项设备充分投入使用，学校环境得到明显改善</w:t>
      </w:r>
      <w:r>
        <w:rPr>
          <w:rFonts w:hint="eastAsia" w:ascii="Times New Roman" w:hAnsi="Times New Roman" w:eastAsia="仿宋_GB2312" w:cs="仿宋_GB2312"/>
          <w:color w:val="000000"/>
          <w:sz w:val="28"/>
          <w:szCs w:val="28"/>
          <w:highlight w:val="none"/>
          <w:lang w:val="en-US" w:eastAsia="zh-CN"/>
        </w:rPr>
        <w:t>。项目虽然依据部门管理制度和财务制度规定，对项目执行与资金支付进行管理，但未针对项目特性制定项目专项资金管理办法和管理制度，不利于为项目全面监管提供依据和标准；虽然</w:t>
      </w:r>
      <w:r>
        <w:rPr>
          <w:rFonts w:hint="eastAsia" w:ascii="Times New Roman" w:hAnsi="Times New Roman" w:eastAsia="仿宋_GB2312" w:cs="仿宋_GB2312"/>
          <w:b w:val="0"/>
          <w:bCs w:val="0"/>
          <w:color w:val="auto"/>
          <w:kern w:val="2"/>
          <w:sz w:val="28"/>
          <w:szCs w:val="28"/>
          <w:lang w:val="en-US" w:eastAsia="zh-CN" w:bidi="ar-SA"/>
        </w:rPr>
        <w:t>项目数量目标明确，但项目效益目标未明确，无法细化分解为具体的绩效指标，难以衡量项目效益目标达成程度。</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85" w:name="_Toc10421"/>
      <w:r>
        <w:rPr>
          <w:rFonts w:hint="eastAsia" w:cs="黑体"/>
          <w:color w:val="auto"/>
        </w:rPr>
        <w:t>四、绩效评价指标分析</w:t>
      </w:r>
      <w:bookmarkEnd w:id="69"/>
      <w:bookmarkEnd w:id="85"/>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86" w:name="_Toc18758"/>
      <w:r>
        <w:rPr>
          <w:rFonts w:hint="eastAsia" w:ascii="Times New Roman" w:hAnsi="Times New Roman" w:eastAsia="楷体_GB2312" w:cs="楷体_GB2312"/>
          <w:color w:val="auto"/>
        </w:rPr>
        <w:t>（一）项目决策情况</w:t>
      </w:r>
      <w:r>
        <w:rPr>
          <w:rFonts w:hint="eastAsia" w:ascii="Times New Roman" w:hAnsi="Times New Roman" w:eastAsia="楷体_GB2312" w:cs="楷体_GB2312"/>
          <w:color w:val="auto"/>
          <w:lang w:eastAsia="zh-CN"/>
        </w:rPr>
        <w:t>（</w:t>
      </w:r>
      <w:r>
        <w:rPr>
          <w:rFonts w:hint="eastAsia" w:ascii="Times New Roman" w:hAnsi="Times New Roman" w:eastAsia="楷体_GB2312" w:cs="楷体_GB2312"/>
          <w:color w:val="auto"/>
          <w:lang w:val="en-US" w:eastAsia="zh-CN"/>
        </w:rPr>
        <w:t>20分</w:t>
      </w:r>
      <w:r>
        <w:rPr>
          <w:rFonts w:hint="eastAsia" w:ascii="Times New Roman" w:hAnsi="Times New Roman" w:eastAsia="楷体_GB2312" w:cs="楷体_GB2312"/>
          <w:color w:val="auto"/>
          <w:lang w:eastAsia="zh-CN"/>
        </w:rPr>
        <w:t>）</w:t>
      </w:r>
      <w:bookmarkEnd w:id="86"/>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olor w:val="auto"/>
          <w:lang w:val="en-US" w:eastAsia="zh-CN"/>
        </w:rPr>
      </w:pPr>
      <w:bookmarkStart w:id="87" w:name="_Toc20320"/>
      <w:bookmarkStart w:id="88" w:name="_Toc24136"/>
      <w:bookmarkStart w:id="89" w:name="_Toc24764"/>
      <w:bookmarkStart w:id="90" w:name="_Toc13095"/>
      <w:bookmarkStart w:id="91" w:name="_Toc14561"/>
      <w:bookmarkStart w:id="92" w:name="_Toc32408"/>
      <w:bookmarkStart w:id="93" w:name="_Toc512441878"/>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项目立项</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6分）</w:t>
      </w:r>
      <w:bookmarkEnd w:id="87"/>
      <w:bookmarkEnd w:id="88"/>
      <w:bookmarkEnd w:id="89"/>
      <w:bookmarkEnd w:id="90"/>
      <w:bookmarkEnd w:id="91"/>
      <w:bookmarkEnd w:id="92"/>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（1）立项依据充分性（3分）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w:t>
      </w:r>
      <w:r>
        <w:rPr>
          <w:rFonts w:hint="eastAsia" w:ascii="Times New Roman" w:hAnsi="Times New Roman" w:eastAsia="仿宋_GB2312" w:cs="仿宋_GB2312"/>
          <w:b w:val="0"/>
          <w:bCs w:val="0"/>
          <w:color w:val="auto"/>
          <w:sz w:val="28"/>
          <w:szCs w:val="28"/>
          <w:lang w:eastAsia="zh-CN"/>
        </w:rPr>
        <w:t>《项目支出绩效评价管理办法》</w:t>
      </w:r>
      <w:r>
        <w:rPr>
          <w:rFonts w:hint="eastAsia" w:ascii="Times New Roman" w:hAnsi="Times New Roman" w:eastAsia="仿宋_GB2312" w:cs="仿宋_GB2312"/>
          <w:b w:val="0"/>
          <w:bCs w:val="0"/>
          <w:color w:val="auto"/>
          <w:kern w:val="2"/>
          <w:sz w:val="28"/>
          <w:szCs w:val="28"/>
          <w:lang w:val="en-US" w:eastAsia="zh-CN" w:bidi="ar-SA"/>
        </w:rPr>
        <w:t>（财预〔2020〕10号）“项目是否符合法律法规、相关政策、发展规划以及部门职责”设立此指标。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通过核查项目立项业务资料</w:t>
      </w:r>
      <w:r>
        <w:rPr>
          <w:rFonts w:hint="eastAsia" w:ascii="Times New Roman" w:hAnsi="Times New Roman" w:eastAsia="仿宋_GB2312" w:cs="仿宋_GB2312"/>
          <w:b w:val="0"/>
          <w:bCs w:val="0"/>
          <w:color w:val="auto"/>
          <w:kern w:val="2"/>
          <w:sz w:val="28"/>
          <w:szCs w:val="28"/>
          <w:lang w:val="en-US" w:eastAsia="zh-CN" w:bidi="ar-SA"/>
        </w:rPr>
        <w:t>，了解到</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w:t>
      </w: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依据《南昌市教育局关于印发〈南昌市义务教育课程设置方案（2018年修订）〉》（洪教义教字〔2018〕22号）的通知</w:t>
      </w:r>
      <w:r>
        <w:rPr>
          <w:rFonts w:hint="eastAsia" w:ascii="Times New Roman" w:hAnsi="Times New Roman" w:eastAsia="仿宋_GB2312" w:cs="仿宋_GB2312"/>
          <w:b w:val="0"/>
          <w:bCs w:val="0"/>
          <w:color w:val="auto"/>
          <w:kern w:val="2"/>
          <w:sz w:val="28"/>
          <w:szCs w:val="28"/>
          <w:lang w:val="en-US" w:eastAsia="zh-CN" w:bidi="ar-SA"/>
        </w:rPr>
        <w:t>立项，符合相关法律法规、政策以及部门职责，</w:t>
      </w:r>
      <w:r>
        <w:rPr>
          <w:rFonts w:hint="eastAsia" w:ascii="Times New Roman" w:hAnsi="Times New Roman" w:eastAsia="仿宋_GB2312" w:cs="仿宋_GB2312"/>
          <w:sz w:val="28"/>
          <w:szCs w:val="28"/>
          <w:lang w:eastAsia="zh-CN"/>
        </w:rPr>
        <w:t>未发现与部门内部其他项目重复。</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立项程序规范性（3分）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依据《项目支出绩效评价管理办法》（财预〔2020〕10号）“项目申请、设立过程是否符合相关要求”设立此指标。通过项目立项业务资料核查，新建区教育体育局</w:t>
      </w: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依据《南昌市教育局关于印发〈南昌市义务教育课程设置方案（2018年修订）〉》（洪教义教字〔2018〕22号）的文件要求，</w:t>
      </w:r>
      <w:r>
        <w:rPr>
          <w:rFonts w:hint="eastAsia" w:ascii="Times New Roman" w:hAnsi="Times New Roman" w:eastAsia="仿宋_GB2312" w:cs="仿宋_GB2312"/>
          <w:b w:val="0"/>
          <w:bCs w:val="0"/>
          <w:color w:val="auto"/>
          <w:kern w:val="2"/>
          <w:sz w:val="28"/>
          <w:szCs w:val="28"/>
          <w:lang w:val="en-US" w:eastAsia="zh-CN" w:bidi="ar-SA"/>
        </w:rPr>
        <w:t>开展</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项目立项工作，并按要求提交</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项目相关材料，</w:t>
      </w:r>
      <w:r>
        <w:rPr>
          <w:rFonts w:hint="default" w:ascii="Times New Roman" w:hAnsi="Times New Roman" w:eastAsia="仿宋_GB2312" w:cs="Times New Roman"/>
          <w:b w:val="0"/>
          <w:bCs w:val="0"/>
          <w:sz w:val="28"/>
          <w:szCs w:val="28"/>
        </w:rPr>
        <w:t>提交的文件、材料符合相关要求</w:t>
      </w: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项目立项程序规范</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94" w:name="_Toc24588"/>
      <w:bookmarkStart w:id="95" w:name="_Toc19060"/>
      <w:bookmarkStart w:id="96" w:name="_Toc6053"/>
      <w:bookmarkStart w:id="97" w:name="_Toc6805"/>
      <w:bookmarkStart w:id="98" w:name="_Toc13197"/>
      <w:bookmarkStart w:id="99" w:name="_Toc5725"/>
      <w:r>
        <w:rPr>
          <w:rFonts w:hint="eastAsia" w:ascii="Times New Roman" w:hAnsi="Times New Roman" w:eastAsia="仿宋_GB2312" w:cs="Times New Roman"/>
          <w:color w:val="auto"/>
          <w:lang w:val="en-US" w:eastAsia="zh-CN"/>
        </w:rPr>
        <w:t>2</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lang w:val="en-US" w:eastAsia="zh-CN"/>
        </w:rPr>
        <w:t>绩效目标（6分）</w:t>
      </w:r>
      <w:bookmarkEnd w:id="94"/>
      <w:bookmarkEnd w:id="95"/>
      <w:bookmarkEnd w:id="96"/>
      <w:bookmarkEnd w:id="97"/>
      <w:bookmarkEnd w:id="98"/>
      <w:bookmarkEnd w:id="9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1）绩效目标合理性（3分）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依据《项目支出绩效评价管理办法》（财预〔2020〕10号）“项目所设定的绩效目标是否依据充分、符合客观实际，项目绩效目标与项目实施是否相符”设立此指标。通过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项目业务资料，2022年度</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项目主要工作内容为新建区中小学</w:t>
      </w:r>
      <w:r>
        <w:rPr>
          <w:rFonts w:hint="eastAsia" w:eastAsia="仿宋_GB2312" w:cs="仿宋_GB2312"/>
          <w:b w:val="0"/>
          <w:bCs w:val="0"/>
          <w:color w:val="auto"/>
          <w:kern w:val="2"/>
          <w:sz w:val="28"/>
          <w:szCs w:val="28"/>
          <w:lang w:val="en-US" w:eastAsia="zh-CN" w:bidi="ar-SA"/>
        </w:rPr>
        <w:t>各学校电教设备</w:t>
      </w:r>
      <w:r>
        <w:rPr>
          <w:rFonts w:hint="eastAsia" w:ascii="Times New Roman" w:hAnsi="Times New Roman" w:eastAsia="仿宋_GB2312" w:cs="仿宋_GB2312"/>
          <w:b w:val="0"/>
          <w:bCs w:val="0"/>
          <w:color w:val="auto"/>
          <w:kern w:val="2"/>
          <w:sz w:val="28"/>
          <w:szCs w:val="28"/>
          <w:lang w:val="en-US" w:eastAsia="zh-CN" w:bidi="ar-SA"/>
        </w:rPr>
        <w:t>采购工作，项目工作计划内容与实际工作内容相关度高，且与预算资金量相匹配。根据评分标准，该指标得分</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（2）绩效指标明确性（3分）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依据《项目支出绩效评价管理办法》（财预〔2020〕10号）“绩效目标设定的绩效指标是否清晰、细化、可衡量”设立此指标。通过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项目数量目标明确，可通过具体可衡量的指标值进行体现，与项目目标任务数相对应；但</w:t>
      </w:r>
      <w:r>
        <w:rPr>
          <w:rFonts w:hint="eastAsia" w:ascii="Times New Roman" w:hAnsi="Times New Roman" w:eastAsia="仿宋_GB2312" w:cs="仿宋_GB2312"/>
          <w:sz w:val="28"/>
          <w:szCs w:val="28"/>
          <w:lang w:val="en-US" w:eastAsia="zh-CN"/>
        </w:rPr>
        <w:t>绩效目标未明确设定预期效益和效果量化指标</w:t>
      </w:r>
      <w:r>
        <w:rPr>
          <w:rFonts w:hint="eastAsia" w:ascii="Times New Roman" w:hAnsi="Times New Roman" w:eastAsia="仿宋_GB2312" w:cs="仿宋_GB2312"/>
          <w:b w:val="0"/>
          <w:bCs w:val="0"/>
          <w:color w:val="auto"/>
          <w:kern w:val="2"/>
          <w:sz w:val="28"/>
          <w:szCs w:val="28"/>
          <w:lang w:val="en-US" w:eastAsia="zh-CN" w:bidi="ar-SA"/>
        </w:rPr>
        <w:t>，无法细化分解为具体的绩效指标，难以衡量项目效益目标达成程度。根据评分标准，该指标得分2.00分。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00" w:name="_Toc13358"/>
      <w:bookmarkStart w:id="101" w:name="_Toc17270"/>
      <w:bookmarkStart w:id="102" w:name="_Toc24538"/>
      <w:bookmarkStart w:id="103" w:name="_Toc11796"/>
      <w:bookmarkStart w:id="104" w:name="_Toc20471"/>
      <w:bookmarkStart w:id="105" w:name="_Toc6343"/>
      <w:r>
        <w:rPr>
          <w:rFonts w:hint="eastAsia" w:ascii="Times New Roman" w:hAnsi="Times New Roman" w:eastAsia="仿宋_GB2312" w:cs="Times New Roman"/>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资金投入（8分）</w:t>
      </w:r>
      <w:bookmarkEnd w:id="100"/>
      <w:bookmarkEnd w:id="101"/>
      <w:bookmarkEnd w:id="102"/>
      <w:bookmarkEnd w:id="103"/>
      <w:bookmarkEnd w:id="104"/>
      <w:bookmarkEnd w:id="10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1）预算编制科学性（4分）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依据《项目支出绩效评价管理办法》（财预〔2020〕10号）“项目预算编制是否经过科学论证、有明确标准，资金额度与年度目标是否相适应”设立此指标。通过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项目业务和财务资料，新建区教育体育局根据</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项目采购</w:t>
      </w:r>
      <w:r>
        <w:rPr>
          <w:rFonts w:hint="eastAsia" w:eastAsia="仿宋_GB2312" w:cs="仿宋_GB2312"/>
          <w:b w:val="0"/>
          <w:bCs w:val="0"/>
          <w:color w:val="auto"/>
          <w:kern w:val="2"/>
          <w:sz w:val="28"/>
          <w:szCs w:val="28"/>
          <w:lang w:val="en-US" w:eastAsia="zh-CN" w:bidi="ar-SA"/>
        </w:rPr>
        <w:t>设备</w:t>
      </w:r>
      <w:r>
        <w:rPr>
          <w:rFonts w:hint="eastAsia" w:ascii="Times New Roman" w:hAnsi="Times New Roman" w:eastAsia="仿宋_GB2312" w:cs="仿宋_GB2312"/>
          <w:b w:val="0"/>
          <w:bCs w:val="0"/>
          <w:color w:val="auto"/>
          <w:kern w:val="2"/>
          <w:sz w:val="28"/>
          <w:szCs w:val="28"/>
          <w:lang w:val="en-US" w:eastAsia="zh-CN" w:bidi="ar-SA"/>
        </w:rPr>
        <w:t>类别单价及数量，编制项目预算，全年预算资金共计</w:t>
      </w:r>
      <w:r>
        <w:rPr>
          <w:rFonts w:hint="eastAsia" w:eastAsia="仿宋_GB2312" w:cs="仿宋_GB2312"/>
          <w:b w:val="0"/>
          <w:bCs w:val="0"/>
          <w:color w:val="auto"/>
          <w:kern w:val="2"/>
          <w:sz w:val="28"/>
          <w:szCs w:val="28"/>
          <w:lang w:val="en-US" w:eastAsia="zh-CN" w:bidi="ar-SA"/>
        </w:rPr>
        <w:t>2279.28</w:t>
      </w:r>
      <w:r>
        <w:rPr>
          <w:rFonts w:hint="eastAsia" w:ascii="Times New Roman" w:hAnsi="Times New Roman" w:eastAsia="仿宋_GB2312" w:cs="仿宋_GB2312"/>
          <w:b w:val="0"/>
          <w:bCs w:val="0"/>
          <w:color w:val="auto"/>
          <w:kern w:val="2"/>
          <w:sz w:val="28"/>
          <w:szCs w:val="28"/>
          <w:lang w:val="en-US" w:eastAsia="zh-CN" w:bidi="ar-SA"/>
        </w:rPr>
        <w:t>万元，预算内容与项目内容相匹配，各项工作任务资金额度测算合理，项目预算编制科学。根据评分标准，该指标得分4.00分。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（2）资金分配合理性（4分）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依据《项目支出绩效评价管理办法》（财预〔2020〕10号）“项目预算资金分配是否有测算依据，与补助单位或地方实际是否相适应”设立此指标。通过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项目按新建区中小学采购</w:t>
      </w:r>
      <w:r>
        <w:rPr>
          <w:rFonts w:hint="eastAsia" w:eastAsia="仿宋_GB2312" w:cs="仿宋_GB2312"/>
          <w:b w:val="0"/>
          <w:bCs w:val="0"/>
          <w:color w:val="auto"/>
          <w:kern w:val="2"/>
          <w:sz w:val="28"/>
          <w:szCs w:val="28"/>
          <w:lang w:val="en-US" w:eastAsia="zh-CN" w:bidi="ar-SA"/>
        </w:rPr>
        <w:t>设备</w:t>
      </w:r>
      <w:r>
        <w:rPr>
          <w:rFonts w:hint="eastAsia" w:ascii="Times New Roman" w:hAnsi="Times New Roman" w:eastAsia="仿宋_GB2312" w:cs="仿宋_GB2312"/>
          <w:b w:val="0"/>
          <w:bCs w:val="0"/>
          <w:color w:val="auto"/>
          <w:kern w:val="2"/>
          <w:sz w:val="28"/>
          <w:szCs w:val="28"/>
          <w:lang w:val="en-US" w:eastAsia="zh-CN" w:bidi="ar-SA"/>
        </w:rPr>
        <w:t>的工作实际情况分配项目资金，项目资金分配合理，与项目各项工作任务相适应。根据评分标准，该指标得分4.00分。</w:t>
      </w:r>
    </w:p>
    <w:p>
      <w:pPr>
        <w:pStyle w:val="5"/>
        <w:spacing w:line="600" w:lineRule="exact"/>
        <w:ind w:firstLine="643" w:firstLineChars="200"/>
        <w:rPr>
          <w:rFonts w:ascii="Times New Roman" w:hAnsi="Times New Roman" w:eastAsia="楷体_GB2312" w:cs="Times New Roman"/>
          <w:color w:val="auto"/>
        </w:rPr>
      </w:pPr>
      <w:bookmarkStart w:id="106" w:name="_Toc19499"/>
      <w:bookmarkStart w:id="107" w:name="_Toc11575"/>
      <w:bookmarkStart w:id="108" w:name="_Toc23382"/>
      <w:bookmarkStart w:id="109" w:name="_Toc26157"/>
      <w:r>
        <w:rPr>
          <w:rFonts w:hint="eastAsia" w:ascii="Times New Roman" w:hAnsi="Times New Roman" w:eastAsia="楷体_GB2312" w:cs="楷体_GB2312"/>
          <w:color w:val="auto"/>
        </w:rPr>
        <w:t>（二）项目过程情况（</w:t>
      </w:r>
      <w:r>
        <w:rPr>
          <w:rFonts w:hint="eastAsia" w:ascii="Times New Roman" w:hAnsi="Times New Roman" w:eastAsia="楷体_GB2312" w:cs="Times New Roman"/>
          <w:color w:val="auto"/>
          <w:lang w:val="en-US" w:eastAsia="zh-CN"/>
        </w:rPr>
        <w:t>20</w:t>
      </w:r>
      <w:r>
        <w:rPr>
          <w:rFonts w:hint="eastAsia" w:ascii="Times New Roman" w:hAnsi="Times New Roman" w:eastAsia="楷体_GB2312" w:cs="楷体_GB2312"/>
          <w:color w:val="auto"/>
        </w:rPr>
        <w:t>分）</w:t>
      </w:r>
      <w:bookmarkEnd w:id="106"/>
      <w:bookmarkEnd w:id="107"/>
      <w:bookmarkEnd w:id="108"/>
      <w:bookmarkEnd w:id="109"/>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110" w:name="_Toc1587"/>
      <w:bookmarkStart w:id="111" w:name="_Toc5844"/>
      <w:bookmarkStart w:id="112" w:name="_Toc17096"/>
      <w:bookmarkStart w:id="113" w:name="_Toc8198"/>
      <w:bookmarkStart w:id="114" w:name="_Toc4123"/>
      <w:bookmarkStart w:id="115" w:name="_Toc32636"/>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资金管理（1</w:t>
      </w:r>
      <w:r>
        <w:rPr>
          <w:rFonts w:hint="eastAsia" w:ascii="Times New Roman" w:hAnsi="Times New Roman" w:eastAsia="仿宋_GB2312" w:cs="仿宋_GB2312"/>
          <w:color w:val="auto"/>
          <w:lang w:val="en-US" w:eastAsia="zh-CN"/>
        </w:rPr>
        <w:t>0</w:t>
      </w:r>
      <w:r>
        <w:rPr>
          <w:rFonts w:hint="eastAsia" w:ascii="Times New Roman" w:hAnsi="Times New Roman" w:eastAsia="仿宋_GB2312" w:cs="仿宋_GB2312"/>
          <w:color w:val="auto"/>
        </w:rPr>
        <w:t>分）</w:t>
      </w:r>
      <w:bookmarkEnd w:id="110"/>
      <w:bookmarkEnd w:id="111"/>
      <w:bookmarkEnd w:id="112"/>
      <w:bookmarkEnd w:id="113"/>
      <w:bookmarkEnd w:id="114"/>
      <w:bookmarkEnd w:id="11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1）资金到位率（3分）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FF0000"/>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依据《项目支出绩效评价管理办法》（财预〔2020〕10号）“实际到位资金与预算资金的比率”设立此指标。通过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项目财务资料，</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项目预算资金</w:t>
      </w:r>
      <w:r>
        <w:rPr>
          <w:rFonts w:hint="eastAsia" w:eastAsia="仿宋_GB2312" w:cs="仿宋_GB2312"/>
          <w:b w:val="0"/>
          <w:bCs w:val="0"/>
          <w:color w:val="auto"/>
          <w:kern w:val="2"/>
          <w:sz w:val="28"/>
          <w:szCs w:val="28"/>
          <w:lang w:val="en-US" w:eastAsia="zh-CN" w:bidi="ar-SA"/>
        </w:rPr>
        <w:t>2279.28</w:t>
      </w:r>
      <w:r>
        <w:rPr>
          <w:rFonts w:hint="eastAsia" w:ascii="Times New Roman" w:hAnsi="Times New Roman" w:eastAsia="仿宋_GB2312" w:cs="仿宋_GB2312"/>
          <w:b w:val="0"/>
          <w:bCs w:val="0"/>
          <w:color w:val="auto"/>
          <w:kern w:val="2"/>
          <w:sz w:val="28"/>
          <w:szCs w:val="28"/>
          <w:lang w:val="en-US" w:eastAsia="zh-CN" w:bidi="ar-SA"/>
        </w:rPr>
        <w:t>万元；</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至2022年12月31日，实际到位资金</w:t>
      </w:r>
      <w:r>
        <w:rPr>
          <w:rFonts w:hint="eastAsia" w:eastAsia="仿宋_GB2312" w:cs="仿宋_GB2312"/>
          <w:b w:val="0"/>
          <w:bCs w:val="0"/>
          <w:color w:val="auto"/>
          <w:kern w:val="2"/>
          <w:sz w:val="28"/>
          <w:szCs w:val="28"/>
          <w:lang w:val="en-US" w:eastAsia="zh-CN" w:bidi="ar-SA"/>
        </w:rPr>
        <w:t>2279.28</w:t>
      </w:r>
      <w:r>
        <w:rPr>
          <w:rFonts w:hint="eastAsia" w:ascii="Times New Roman" w:hAnsi="Times New Roman" w:eastAsia="仿宋_GB2312" w:cs="仿宋_GB2312"/>
          <w:b w:val="0"/>
          <w:bCs w:val="0"/>
          <w:color w:val="auto"/>
          <w:kern w:val="2"/>
          <w:sz w:val="28"/>
          <w:szCs w:val="28"/>
          <w:lang w:val="en-US" w:eastAsia="zh-CN" w:bidi="ar-SA"/>
        </w:rPr>
        <w:t>万元，预算资金到位率100.00%。根据评分标准，该指标得分3.00分。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（2）预算执行率（4分）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依据《项目支出绩效评价管理办法》（财预〔2020〕10号）“项目预算资金是否按照计划执行”设立此指标。通过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项目财务资料，</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项目全年预算资金安排</w:t>
      </w:r>
      <w:r>
        <w:rPr>
          <w:rFonts w:hint="eastAsia" w:eastAsia="仿宋_GB2312" w:cs="仿宋_GB2312"/>
          <w:b w:val="0"/>
          <w:bCs w:val="0"/>
          <w:color w:val="auto"/>
          <w:kern w:val="2"/>
          <w:sz w:val="28"/>
          <w:szCs w:val="28"/>
          <w:lang w:val="en-US" w:eastAsia="zh-CN" w:bidi="ar-SA"/>
        </w:rPr>
        <w:t>2279.28</w:t>
      </w:r>
      <w:r>
        <w:rPr>
          <w:rFonts w:hint="eastAsia" w:ascii="Times New Roman" w:hAnsi="Times New Roman" w:eastAsia="仿宋_GB2312" w:cs="仿宋_GB2312"/>
          <w:b w:val="0"/>
          <w:bCs w:val="0"/>
          <w:color w:val="auto"/>
          <w:kern w:val="2"/>
          <w:sz w:val="28"/>
          <w:szCs w:val="28"/>
          <w:lang w:val="en-US" w:eastAsia="zh-CN" w:bidi="ar-SA"/>
        </w:rPr>
        <w:t>万元，实际支出资金共计</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b w:val="0"/>
          <w:bCs w:val="0"/>
          <w:color w:val="auto"/>
          <w:kern w:val="2"/>
          <w:sz w:val="28"/>
          <w:szCs w:val="28"/>
          <w:lang w:val="en-US" w:eastAsia="zh-CN" w:bidi="ar-SA"/>
        </w:rPr>
        <w:t>，预算资金执行率</w:t>
      </w:r>
      <w:r>
        <w:rPr>
          <w:rFonts w:hint="eastAsia" w:eastAsia="仿宋_GB2312" w:cs="仿宋_GB2312"/>
          <w:b w:val="0"/>
          <w:bCs w:val="0"/>
          <w:color w:val="auto"/>
          <w:kern w:val="2"/>
          <w:sz w:val="28"/>
          <w:szCs w:val="28"/>
          <w:lang w:val="en-US" w:eastAsia="zh-CN" w:bidi="ar-SA"/>
        </w:rPr>
        <w:t>100.00</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4.00</w:t>
      </w:r>
      <w:r>
        <w:rPr>
          <w:rFonts w:hint="eastAsia" w:ascii="Times New Roman" w:hAnsi="Times New Roman" w:eastAsia="仿宋_GB2312" w:cs="仿宋_GB2312"/>
          <w:b w:val="0"/>
          <w:bCs w:val="0"/>
          <w:color w:val="auto"/>
          <w:kern w:val="2"/>
          <w:sz w:val="28"/>
          <w:szCs w:val="28"/>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（3）资金使用合规性（3分）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依据《项目支出绩效评价管理办法》（财预〔2020〕10号）“项目资金使用是否符合相关的财务制度规定”设立此指标。通过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项目业务资料和财务资料，项目</w:t>
      </w:r>
      <w:r>
        <w:rPr>
          <w:rFonts w:hint="default" w:ascii="Times New Roman" w:hAnsi="Times New Roman" w:eastAsia="仿宋_GB2312" w:cs="Times New Roman"/>
          <w:color w:val="auto"/>
          <w:sz w:val="28"/>
          <w:szCs w:val="28"/>
          <w:lang w:val="en-US" w:eastAsia="zh-CN"/>
        </w:rPr>
        <w:t>各项</w:t>
      </w:r>
      <w:r>
        <w:rPr>
          <w:rFonts w:hint="eastAsia" w:ascii="Times New Roman" w:hAnsi="Times New Roman" w:eastAsia="仿宋_GB2312" w:cs="Times New Roman"/>
          <w:color w:val="auto"/>
          <w:sz w:val="28"/>
          <w:szCs w:val="28"/>
          <w:lang w:val="en-US" w:eastAsia="zh-CN"/>
        </w:rPr>
        <w:t>资金</w:t>
      </w:r>
      <w:r>
        <w:rPr>
          <w:rFonts w:hint="default" w:ascii="Times New Roman" w:hAnsi="Times New Roman" w:eastAsia="仿宋_GB2312" w:cs="Times New Roman"/>
          <w:color w:val="auto"/>
          <w:sz w:val="28"/>
          <w:szCs w:val="28"/>
          <w:lang w:val="en-US" w:eastAsia="zh-CN"/>
        </w:rPr>
        <w:t>支出</w:t>
      </w:r>
      <w:r>
        <w:rPr>
          <w:rFonts w:hint="eastAsia" w:ascii="Times New Roman" w:hAnsi="Times New Roman" w:eastAsia="仿宋_GB2312" w:cs="仿宋_GB2312"/>
          <w:sz w:val="28"/>
          <w:szCs w:val="28"/>
          <w:lang w:eastAsia="zh-CN"/>
        </w:rPr>
        <w:t>符合</w:t>
      </w:r>
      <w:r>
        <w:rPr>
          <w:rFonts w:hint="eastAsia" w:ascii="Times New Roman" w:hAnsi="Times New Roman" w:eastAsia="仿宋_GB2312" w:cs="仿宋_GB2312"/>
          <w:sz w:val="28"/>
          <w:szCs w:val="28"/>
          <w:lang w:val="en-US" w:eastAsia="zh-CN"/>
        </w:rPr>
        <w:t>新建区财政局</w:t>
      </w:r>
      <w:r>
        <w:rPr>
          <w:rFonts w:hint="eastAsia" w:ascii="Times New Roman" w:hAnsi="Times New Roman" w:eastAsia="仿宋_GB2312" w:cs="Times New Roman"/>
          <w:b w:val="0"/>
          <w:kern w:val="2"/>
          <w:sz w:val="28"/>
          <w:szCs w:val="28"/>
          <w:highlight w:val="none"/>
          <w:lang w:val="en-US" w:eastAsia="zh-CN" w:bidi="ar-SA"/>
        </w:rPr>
        <w:t>相关管理制度文件要求，且都</w:t>
      </w:r>
      <w:r>
        <w:rPr>
          <w:rFonts w:hint="default" w:ascii="Times New Roman" w:hAnsi="Times New Roman" w:eastAsia="仿宋_GB2312" w:cs="Times New Roman"/>
          <w:color w:val="auto"/>
          <w:sz w:val="28"/>
          <w:szCs w:val="28"/>
          <w:lang w:val="en-US" w:eastAsia="zh-CN"/>
        </w:rPr>
        <w:t>有完整的审批程序和手续，且符合国家财经法规和财务管理制度以及有关专项资金管理办法的规定</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sz w:val="28"/>
          <w:szCs w:val="28"/>
          <w:lang w:eastAsia="zh-CN"/>
        </w:rPr>
        <w:t>支出方向符合项目预期安排支出方向，未发现截留、挤占、挪用、虚列支出情况</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rPr>
      </w:pPr>
      <w:bookmarkStart w:id="116" w:name="_Toc4003"/>
      <w:bookmarkStart w:id="117" w:name="_Toc13035"/>
      <w:bookmarkStart w:id="118" w:name="_Toc27253"/>
      <w:bookmarkStart w:id="119" w:name="_Toc28544"/>
      <w:bookmarkStart w:id="120" w:name="_Toc17646"/>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组织实施（</w:t>
      </w:r>
      <w:r>
        <w:rPr>
          <w:rFonts w:hint="eastAsia" w:ascii="Times New Roman" w:hAnsi="Times New Roman" w:eastAsia="仿宋_GB2312" w:cs="仿宋_GB2312"/>
          <w:color w:val="auto"/>
          <w:lang w:val="en-US" w:eastAsia="zh-CN"/>
        </w:rPr>
        <w:t>10</w:t>
      </w:r>
      <w:r>
        <w:rPr>
          <w:rFonts w:hint="eastAsia" w:ascii="Times New Roman" w:hAnsi="Times New Roman" w:eastAsia="仿宋_GB2312" w:cs="仿宋_GB2312"/>
          <w:color w:val="auto"/>
        </w:rPr>
        <w:t>分）</w:t>
      </w:r>
      <w:bookmarkEnd w:id="116"/>
      <w:bookmarkEnd w:id="117"/>
      <w:bookmarkEnd w:id="118"/>
      <w:bookmarkEnd w:id="119"/>
      <w:bookmarkEnd w:id="12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1）管理制度健全性（5分）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依据《项目支出绩效评价管理办法》（财预〔2020〕10号）“项目实施单位的财务和业务管理制度是否健全”设立此指标。通过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新建区教育体育局依据部门管理制度和财务制度规定，对项目执行与资金支付进行管理，但未针对项目特性制定项目专项资金管理办法和管理制度，不利于为项目全面监管提供依据和标准，项目管理制度健全性待提高。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（2）管理执行有效性（5分）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依据《项目支出绩效评价管理办法》（财预〔2020〕10号）“项目实施是否符合相关规定”设立此指标。通过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项目业务资料和财务资料，新建区教育体育局严格按照</w:t>
      </w:r>
      <w:r>
        <w:rPr>
          <w:rFonts w:hint="eastAsia" w:eastAsia="仿宋_GB2312" w:cs="仿宋_GB2312"/>
          <w:b w:val="0"/>
          <w:bCs w:val="0"/>
          <w:color w:val="auto"/>
          <w:kern w:val="2"/>
          <w:sz w:val="28"/>
          <w:szCs w:val="28"/>
          <w:lang w:val="en-US" w:eastAsia="zh-CN" w:bidi="ar-SA"/>
        </w:rPr>
        <w:t>电教设备采购项目</w:t>
      </w:r>
      <w:r>
        <w:rPr>
          <w:rFonts w:hint="eastAsia" w:ascii="Times New Roman" w:hAnsi="Times New Roman" w:eastAsia="仿宋_GB2312" w:cs="仿宋_GB2312"/>
          <w:b w:val="0"/>
          <w:bCs w:val="0"/>
          <w:color w:val="auto"/>
          <w:kern w:val="2"/>
          <w:sz w:val="28"/>
          <w:szCs w:val="28"/>
          <w:lang w:val="en-US" w:eastAsia="zh-CN" w:bidi="ar-SA"/>
        </w:rPr>
        <w:t>要求完成新建区</w:t>
      </w:r>
      <w:r>
        <w:rPr>
          <w:rFonts w:hint="eastAsia" w:eastAsia="仿宋_GB2312" w:cs="仿宋_GB2312"/>
          <w:b w:val="0"/>
          <w:bCs w:val="0"/>
          <w:color w:val="auto"/>
          <w:kern w:val="2"/>
          <w:sz w:val="28"/>
          <w:szCs w:val="28"/>
          <w:lang w:val="en-US" w:eastAsia="zh-CN" w:bidi="ar-SA"/>
        </w:rPr>
        <w:t>各学校电教设备采购</w:t>
      </w:r>
      <w:r>
        <w:rPr>
          <w:rFonts w:hint="eastAsia" w:ascii="Times New Roman" w:hAnsi="Times New Roman" w:eastAsia="仿宋_GB2312" w:cs="仿宋_GB2312"/>
          <w:b w:val="0"/>
          <w:bCs w:val="0"/>
          <w:color w:val="auto"/>
          <w:kern w:val="2"/>
          <w:sz w:val="28"/>
          <w:szCs w:val="28"/>
          <w:lang w:val="en-US" w:eastAsia="zh-CN" w:bidi="ar-SA"/>
        </w:rPr>
        <w:t>的工作，</w:t>
      </w:r>
      <w:r>
        <w:rPr>
          <w:rFonts w:hint="eastAsia" w:ascii="Times New Roman" w:hAnsi="Times New Roman" w:eastAsia="仿宋_GB2312" w:cs="Times New Roman"/>
          <w:b w:val="0"/>
          <w:kern w:val="2"/>
          <w:sz w:val="28"/>
          <w:szCs w:val="28"/>
          <w:lang w:val="en-US" w:eastAsia="zh-CN" w:bidi="ar-SA"/>
        </w:rPr>
        <w:t>项目各项支出均按内部管理制度</w:t>
      </w:r>
      <w:r>
        <w:rPr>
          <w:rFonts w:hint="eastAsia" w:ascii="Times New Roman" w:hAnsi="Times New Roman" w:eastAsia="仿宋_GB2312" w:cs="Times New Roman"/>
          <w:b w:val="0"/>
          <w:kern w:val="2"/>
          <w:sz w:val="28"/>
          <w:szCs w:val="28"/>
          <w:highlight w:val="none"/>
          <w:lang w:val="en-US" w:eastAsia="zh-CN" w:bidi="ar-SA"/>
        </w:rPr>
        <w:t>要求执行</w:t>
      </w:r>
      <w:r>
        <w:rPr>
          <w:rFonts w:hint="eastAsia" w:ascii="Times New Roman" w:hAnsi="Times New Roman" w:eastAsia="仿宋_GB2312" w:cs="仿宋_GB2312"/>
          <w:b w:val="0"/>
          <w:bCs w:val="0"/>
          <w:color w:val="auto"/>
          <w:kern w:val="2"/>
          <w:sz w:val="28"/>
          <w:szCs w:val="28"/>
          <w:lang w:val="en-US" w:eastAsia="zh-CN" w:bidi="ar-SA"/>
        </w:rPr>
        <w:t>，且项目合同书、招标文件等相关资料均已进行及时归档，制度执行有效。根据评分标准，该指标得分5.00分。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21" w:name="_Toc5726"/>
      <w:bookmarkStart w:id="122" w:name="_Toc18119"/>
      <w:bookmarkStart w:id="123" w:name="_Toc8672"/>
      <w:bookmarkStart w:id="124" w:name="_Toc16216"/>
      <w:r>
        <w:rPr>
          <w:rFonts w:hint="eastAsia" w:ascii="Times New Roman" w:hAnsi="Times New Roman" w:eastAsia="楷体_GB2312" w:cs="楷体_GB2312"/>
          <w:color w:val="auto"/>
        </w:rPr>
        <w:t>（三）项目产出</w:t>
      </w:r>
      <w:r>
        <w:rPr>
          <w:rFonts w:hint="eastAsia" w:ascii="Times New Roman" w:hAnsi="Times New Roman" w:eastAsia="楷体_GB2312" w:cs="楷体_GB2312"/>
          <w:color w:val="auto"/>
          <w:lang w:val="en-US" w:eastAsia="zh-CN"/>
        </w:rPr>
        <w:t>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34</w:t>
      </w:r>
      <w:r>
        <w:rPr>
          <w:rFonts w:hint="eastAsia" w:ascii="Times New Roman" w:hAnsi="Times New Roman" w:eastAsia="楷体_GB2312" w:cs="楷体_GB2312"/>
          <w:color w:val="auto"/>
        </w:rPr>
        <w:t>分）</w:t>
      </w:r>
      <w:bookmarkEnd w:id="121"/>
      <w:bookmarkEnd w:id="122"/>
      <w:bookmarkEnd w:id="123"/>
      <w:bookmarkEnd w:id="12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25" w:name="_Toc18575"/>
      <w:bookmarkStart w:id="126" w:name="_Toc29272"/>
      <w:bookmarkStart w:id="127" w:name="_Toc7915"/>
      <w:bookmarkStart w:id="128" w:name="_Toc23641"/>
      <w:bookmarkStart w:id="129" w:name="_Toc29962"/>
      <w:bookmarkStart w:id="130" w:name="_Toc22403"/>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产出数量（</w:t>
      </w:r>
      <w:r>
        <w:rPr>
          <w:rFonts w:hint="eastAsia" w:ascii="Times New Roman" w:hAnsi="Times New Roman" w:eastAsia="仿宋_GB2312" w:cs="仿宋_GB2312"/>
          <w:color w:val="auto"/>
          <w:lang w:val="en-US" w:eastAsia="zh-CN"/>
        </w:rPr>
        <w:t>15</w:t>
      </w:r>
      <w:r>
        <w:rPr>
          <w:rFonts w:hint="eastAsia" w:ascii="Times New Roman" w:hAnsi="Times New Roman" w:eastAsia="仿宋_GB2312" w:cs="仿宋_GB2312"/>
          <w:color w:val="auto"/>
        </w:rPr>
        <w:t>分）</w:t>
      </w:r>
      <w:bookmarkEnd w:id="125"/>
      <w:bookmarkEnd w:id="126"/>
      <w:bookmarkEnd w:id="127"/>
      <w:bookmarkEnd w:id="128"/>
      <w:bookmarkEnd w:id="129"/>
      <w:bookmarkEnd w:id="13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bookmarkStart w:id="131" w:name="_Hlk39763621"/>
      <w:r>
        <w:rPr>
          <w:rFonts w:hint="eastAsia" w:ascii="Times New Roman" w:hAnsi="Times New Roman" w:eastAsia="仿宋_GB2312" w:cs="仿宋_GB2312"/>
          <w:b/>
          <w:bCs/>
          <w:color w:val="auto"/>
          <w:sz w:val="28"/>
          <w:szCs w:val="28"/>
        </w:rPr>
        <w:t>完成电教设备采购1批（</w:t>
      </w:r>
      <w:r>
        <w:rPr>
          <w:rFonts w:hint="eastAsia" w:eastAsia="仿宋_GB2312" w:cs="仿宋_GB2312"/>
          <w:b/>
          <w:bCs/>
          <w:color w:val="auto"/>
          <w:sz w:val="28"/>
          <w:szCs w:val="28"/>
          <w:lang w:val="en-US" w:eastAsia="zh-CN"/>
        </w:rPr>
        <w:t>15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lang w:eastAsia="zh-CN"/>
        </w:rPr>
        <w:t>依据</w:t>
      </w:r>
      <w:r>
        <w:rPr>
          <w:rFonts w:hint="eastAsia" w:ascii="Times New Roman" w:hAnsi="Times New Roman" w:eastAsia="仿宋_GB2312" w:cs="仿宋_GB2312"/>
          <w:b w:val="0"/>
          <w:bCs w:val="0"/>
          <w:color w:val="auto"/>
          <w:kern w:val="2"/>
          <w:sz w:val="28"/>
          <w:szCs w:val="28"/>
          <w:lang w:val="en-US" w:eastAsia="zh-CN" w:bidi="ar-SA"/>
        </w:rPr>
        <w:t>《江西省财政厅关于提前下达2021年支持学前教育发展中央补助资金预算的通知》(赣财教指</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sz w:val="28"/>
          <w:szCs w:val="28"/>
          <w:lang w:val="en-US" w:eastAsia="zh-CN"/>
        </w:rPr>
        <w:t>2020</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54号)</w:t>
      </w:r>
      <w:r>
        <w:rPr>
          <w:rFonts w:hint="eastAsia" w:ascii="Times New Roman" w:hAnsi="Times New Roman" w:eastAsia="仿宋_GB2312" w:cs="仿宋_GB2312"/>
          <w:color w:val="auto"/>
          <w:sz w:val="28"/>
          <w:szCs w:val="28"/>
          <w:lang w:eastAsia="zh-CN"/>
        </w:rPr>
        <w:t>要求</w:t>
      </w:r>
      <w:r>
        <w:rPr>
          <w:rFonts w:hint="eastAsia" w:ascii="Times New Roman" w:hAnsi="Times New Roman" w:eastAsia="仿宋_GB2312" w:cs="仿宋_GB2312"/>
          <w:b w:val="0"/>
          <w:bCs w:val="0"/>
          <w:color w:val="auto"/>
          <w:kern w:val="2"/>
          <w:sz w:val="28"/>
          <w:szCs w:val="28"/>
          <w:lang w:val="en-US" w:eastAsia="zh-CN" w:bidi="ar-SA"/>
        </w:rPr>
        <w:t>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rPr>
        <w:t>，</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项目计划采购</w:t>
      </w:r>
      <w:r>
        <w:rPr>
          <w:rFonts w:hint="eastAsia" w:eastAsia="仿宋_GB2312" w:cs="仿宋_GB2312"/>
          <w:color w:val="auto"/>
          <w:sz w:val="28"/>
          <w:szCs w:val="28"/>
          <w:lang w:val="en-US" w:eastAsia="zh-CN"/>
        </w:rPr>
        <w:t>电教设备1批</w:t>
      </w:r>
      <w:r>
        <w:rPr>
          <w:rFonts w:hint="eastAsia" w:ascii="Times New Roman" w:hAnsi="Times New Roman" w:eastAsia="仿宋_GB2312" w:cs="仿宋_GB2312"/>
          <w:color w:val="auto"/>
          <w:sz w:val="28"/>
          <w:szCs w:val="28"/>
          <w:lang w:val="en-US" w:eastAsia="zh-CN"/>
        </w:rPr>
        <w:t>，实际采购</w:t>
      </w:r>
      <w:r>
        <w:rPr>
          <w:rFonts w:hint="eastAsia" w:eastAsia="仿宋_GB2312" w:cs="仿宋_GB2312"/>
          <w:color w:val="auto"/>
          <w:sz w:val="28"/>
          <w:szCs w:val="28"/>
          <w:lang w:val="en-US" w:eastAsia="zh-CN"/>
        </w:rPr>
        <w:t>电教设备1批</w:t>
      </w:r>
      <w:r>
        <w:rPr>
          <w:rFonts w:hint="eastAsia" w:ascii="Times New Roman" w:hAnsi="Times New Roman" w:eastAsia="仿宋_GB2312" w:cs="仿宋_GB2312"/>
          <w:color w:val="auto"/>
          <w:sz w:val="28"/>
          <w:szCs w:val="28"/>
          <w:lang w:val="en-US" w:eastAsia="zh-CN"/>
        </w:rPr>
        <w:t>，计划完成率100.00%。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15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bookmarkEnd w:id="131"/>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32" w:name="_Toc5520"/>
      <w:bookmarkStart w:id="133" w:name="_Toc12428"/>
      <w:bookmarkStart w:id="134" w:name="_Toc31842"/>
      <w:bookmarkStart w:id="135" w:name="_Toc11853"/>
      <w:bookmarkStart w:id="136" w:name="_Toc5100"/>
      <w:bookmarkStart w:id="137" w:name="_Toc15122"/>
      <w:r>
        <w:rPr>
          <w:rFonts w:ascii="Times New Roman" w:hAnsi="Times New Roman" w:eastAsia="仿宋_GB2312" w:cs="Times New Roman"/>
          <w:color w:val="auto"/>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产出质量（</w:t>
      </w:r>
      <w:r>
        <w:rPr>
          <w:rFonts w:hint="eastAsia" w:ascii="Times New Roman" w:hAnsi="Times New Roman" w:eastAsia="仿宋_GB2312" w:cs="仿宋_GB2312"/>
          <w:color w:val="auto"/>
          <w:lang w:val="en-US" w:eastAsia="zh-CN"/>
        </w:rPr>
        <w:t>7</w:t>
      </w:r>
      <w:r>
        <w:rPr>
          <w:rFonts w:hint="eastAsia" w:ascii="Times New Roman" w:hAnsi="Times New Roman" w:eastAsia="仿宋_GB2312" w:cs="仿宋_GB2312"/>
          <w:color w:val="auto"/>
        </w:rPr>
        <w:t>分）</w:t>
      </w:r>
      <w:bookmarkEnd w:id="132"/>
      <w:bookmarkEnd w:id="133"/>
      <w:bookmarkEnd w:id="134"/>
      <w:bookmarkEnd w:id="135"/>
      <w:bookmarkEnd w:id="136"/>
      <w:bookmarkEnd w:id="13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eastAsia="仿宋_GB2312" w:cs="仿宋_GB2312"/>
          <w:b/>
          <w:bCs/>
          <w:color w:val="auto"/>
          <w:sz w:val="28"/>
          <w:szCs w:val="28"/>
          <w:lang w:val="en-US" w:eastAsia="zh-CN"/>
        </w:rPr>
        <w:t>电教设备质量</w:t>
      </w:r>
      <w:r>
        <w:rPr>
          <w:rFonts w:hint="eastAsia" w:ascii="Times New Roman" w:hAnsi="Times New Roman" w:eastAsia="仿宋_GB2312" w:cs="仿宋_GB2312"/>
          <w:b/>
          <w:bCs/>
          <w:color w:val="auto"/>
          <w:sz w:val="28"/>
          <w:szCs w:val="28"/>
        </w:rPr>
        <w:t>合格率（</w:t>
      </w:r>
      <w:r>
        <w:rPr>
          <w:rFonts w:hint="eastAsia" w:eastAsia="仿宋_GB2312" w:cs="仿宋_GB2312"/>
          <w:b/>
          <w:bCs/>
          <w:color w:val="auto"/>
          <w:sz w:val="28"/>
          <w:szCs w:val="28"/>
          <w:lang w:val="en-US" w:eastAsia="zh-CN"/>
        </w:rPr>
        <w:t>7</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highlight w:val="none"/>
          <w:lang w:eastAsia="zh-CN"/>
        </w:rPr>
        <w:t>为了解</w:t>
      </w:r>
      <w:r>
        <w:rPr>
          <w:rFonts w:hint="eastAsia" w:eastAsia="仿宋_GB2312" w:cs="仿宋_GB2312"/>
          <w:color w:val="auto"/>
          <w:sz w:val="28"/>
          <w:szCs w:val="28"/>
          <w:highlight w:val="none"/>
          <w:lang w:val="en-US" w:eastAsia="zh-CN"/>
        </w:rPr>
        <w:t>电教设备采购</w:t>
      </w:r>
      <w:r>
        <w:rPr>
          <w:rFonts w:hint="eastAsia" w:ascii="Times New Roman" w:hAnsi="Times New Roman" w:eastAsia="仿宋_GB2312" w:cs="仿宋_GB2312"/>
          <w:color w:val="auto"/>
          <w:sz w:val="28"/>
          <w:szCs w:val="28"/>
          <w:highlight w:val="none"/>
          <w:lang w:eastAsia="zh-CN"/>
        </w:rPr>
        <w:t>项目实施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ascii="Times New Roman" w:hAnsi="Times New Roman" w:eastAsia="仿宋_GB2312" w:cs="仿宋_GB2312"/>
          <w:color w:val="auto"/>
          <w:sz w:val="28"/>
          <w:szCs w:val="28"/>
          <w:highlight w:val="none"/>
          <w:lang w:val="en-US" w:eastAsia="zh-CN"/>
        </w:rPr>
        <w:t>新建区教育体育局严格按照相关文件要求采购</w:t>
      </w:r>
      <w:r>
        <w:rPr>
          <w:rFonts w:hint="eastAsia" w:eastAsia="仿宋_GB2312" w:cs="仿宋_GB2312"/>
          <w:color w:val="auto"/>
          <w:sz w:val="28"/>
          <w:szCs w:val="28"/>
          <w:lang w:val="en-US" w:eastAsia="zh-CN"/>
        </w:rPr>
        <w:t>各学校的电教设备</w:t>
      </w:r>
      <w:r>
        <w:rPr>
          <w:rFonts w:hint="eastAsia" w:ascii="Times New Roman" w:hAnsi="Times New Roman" w:eastAsia="仿宋_GB2312" w:cs="仿宋_GB2312"/>
          <w:color w:val="auto"/>
          <w:sz w:val="28"/>
          <w:szCs w:val="28"/>
          <w:highlight w:val="none"/>
          <w:lang w:val="en-US" w:eastAsia="zh-CN"/>
        </w:rPr>
        <w:t>，所购置的</w:t>
      </w:r>
      <w:r>
        <w:rPr>
          <w:rFonts w:hint="eastAsia" w:eastAsia="仿宋_GB2312" w:cs="仿宋_GB2312"/>
          <w:color w:val="auto"/>
          <w:sz w:val="28"/>
          <w:szCs w:val="28"/>
          <w:highlight w:val="none"/>
          <w:lang w:val="en-US" w:eastAsia="zh-CN"/>
        </w:rPr>
        <w:t>设备</w:t>
      </w:r>
      <w:r>
        <w:rPr>
          <w:rFonts w:hint="eastAsia" w:ascii="Times New Roman" w:hAnsi="Times New Roman" w:eastAsia="仿宋_GB2312" w:cs="仿宋_GB2312"/>
          <w:color w:val="auto"/>
          <w:sz w:val="28"/>
          <w:szCs w:val="28"/>
          <w:highlight w:val="none"/>
          <w:lang w:val="en-US" w:eastAsia="zh-CN"/>
        </w:rPr>
        <w:t>均通过验收，</w:t>
      </w:r>
      <w:r>
        <w:rPr>
          <w:rFonts w:hint="eastAsia" w:eastAsia="仿宋_GB2312" w:cs="仿宋_GB2312"/>
          <w:color w:val="auto"/>
          <w:sz w:val="28"/>
          <w:szCs w:val="28"/>
          <w:highlight w:val="none"/>
          <w:lang w:val="en-US" w:eastAsia="zh-CN"/>
        </w:rPr>
        <w:t>电教设备质量</w:t>
      </w:r>
      <w:r>
        <w:rPr>
          <w:rFonts w:hint="eastAsia" w:ascii="Times New Roman" w:hAnsi="Times New Roman" w:eastAsia="仿宋_GB2312" w:cs="仿宋_GB2312"/>
          <w:color w:val="auto"/>
          <w:sz w:val="28"/>
          <w:szCs w:val="28"/>
          <w:highlight w:val="none"/>
          <w:lang w:val="en-US" w:eastAsia="zh-CN"/>
        </w:rPr>
        <w:t>合格率为100.00%。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lang w:val="en-US" w:eastAsia="zh-CN" w:bidi="ar-SA"/>
        </w:rPr>
        <w:t>7</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38" w:name="_Toc30085"/>
      <w:bookmarkStart w:id="139" w:name="_Toc28142"/>
      <w:bookmarkStart w:id="140" w:name="_Toc28686"/>
      <w:bookmarkStart w:id="141" w:name="_Toc7643"/>
      <w:bookmarkStart w:id="142" w:name="_Toc27849"/>
      <w:bookmarkStart w:id="143" w:name="_Toc4051"/>
      <w:r>
        <w:rPr>
          <w:rFonts w:ascii="Times New Roman" w:hAnsi="Times New Roman" w:eastAsia="仿宋_GB2312" w:cs="Times New Roman"/>
          <w:color w:val="auto"/>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产出时效（</w:t>
      </w:r>
      <w:r>
        <w:rPr>
          <w:rFonts w:hint="eastAsia" w:eastAsia="仿宋_GB2312" w:cs="仿宋_GB2312"/>
          <w:color w:val="auto"/>
          <w:lang w:val="en-US" w:eastAsia="zh-CN"/>
        </w:rPr>
        <w:t>6</w:t>
      </w:r>
      <w:r>
        <w:rPr>
          <w:rFonts w:hint="eastAsia" w:ascii="Times New Roman" w:hAnsi="Times New Roman" w:eastAsia="仿宋_GB2312" w:cs="仿宋_GB2312"/>
          <w:color w:val="auto"/>
        </w:rPr>
        <w:t>分）</w:t>
      </w:r>
      <w:bookmarkEnd w:id="138"/>
      <w:bookmarkEnd w:id="139"/>
      <w:bookmarkEnd w:id="140"/>
      <w:bookmarkEnd w:id="141"/>
      <w:bookmarkEnd w:id="142"/>
      <w:bookmarkEnd w:id="14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eastAsia="仿宋_GB2312" w:cs="仿宋_GB2312"/>
          <w:b/>
          <w:bCs/>
          <w:color w:val="auto"/>
          <w:sz w:val="28"/>
          <w:szCs w:val="28"/>
          <w:lang w:val="en-US" w:eastAsia="zh-CN"/>
        </w:rPr>
        <w:t>电教设备购置及时率</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项目根据要求完成为新建区</w:t>
      </w:r>
      <w:r>
        <w:rPr>
          <w:rFonts w:hint="eastAsia" w:eastAsia="仿宋_GB2312" w:cs="仿宋_GB2312"/>
          <w:color w:val="auto"/>
          <w:sz w:val="28"/>
          <w:szCs w:val="28"/>
          <w:lang w:val="en-US" w:eastAsia="zh-CN"/>
        </w:rPr>
        <w:t>各学校采购电教设备</w:t>
      </w:r>
      <w:r>
        <w:rPr>
          <w:rFonts w:hint="eastAsia" w:ascii="Times New Roman" w:hAnsi="Times New Roman" w:eastAsia="仿宋_GB2312" w:cs="仿宋_GB2312"/>
          <w:color w:val="auto"/>
          <w:sz w:val="28"/>
          <w:szCs w:val="28"/>
          <w:lang w:val="en-US" w:eastAsia="zh-CN"/>
        </w:rPr>
        <w:t>的工作，</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val="en-US" w:eastAsia="zh-CN"/>
        </w:rPr>
        <w:t>采购工作按时完成，</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val="en-US" w:eastAsia="zh-CN"/>
        </w:rPr>
        <w:t>采购工作完成及时性100.00%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highlight w:val="none"/>
          <w:lang w:val="en-US" w:eastAsia="zh-CN" w:bidi="ar-SA"/>
        </w:rPr>
        <w:t>6</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44" w:name="_Toc26466"/>
      <w:bookmarkStart w:id="145" w:name="_Toc27161"/>
      <w:bookmarkStart w:id="146" w:name="_Toc25872"/>
      <w:bookmarkStart w:id="147" w:name="_Toc23711"/>
      <w:bookmarkStart w:id="148" w:name="_Toc31575"/>
      <w:bookmarkStart w:id="149" w:name="_Toc30182"/>
      <w:r>
        <w:rPr>
          <w:rFonts w:hint="eastAsia" w:ascii="Times New Roman" w:hAnsi="Times New Roman" w:eastAsia="仿宋_GB2312" w:cs="Times New Roman"/>
          <w:color w:val="auto"/>
          <w:lang w:val="en-US" w:eastAsia="zh-CN"/>
        </w:rPr>
        <w:t>4</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rPr>
        <w:t>产出成本（</w:t>
      </w:r>
      <w:r>
        <w:rPr>
          <w:rFonts w:hint="eastAsia" w:eastAsia="仿宋_GB2312" w:cs="Times New Roman"/>
          <w:color w:val="auto"/>
          <w:lang w:val="en-US" w:eastAsia="zh-CN"/>
        </w:rPr>
        <w:t>6</w:t>
      </w:r>
      <w:r>
        <w:rPr>
          <w:rFonts w:hint="eastAsia" w:ascii="Times New Roman" w:hAnsi="Times New Roman" w:eastAsia="仿宋_GB2312" w:cs="Times New Roman"/>
          <w:color w:val="auto"/>
        </w:rPr>
        <w:t>分）</w:t>
      </w:r>
      <w:bookmarkEnd w:id="144"/>
      <w:bookmarkEnd w:id="145"/>
      <w:bookmarkEnd w:id="146"/>
      <w:bookmarkEnd w:id="147"/>
      <w:bookmarkEnd w:id="148"/>
      <w:bookmarkEnd w:id="14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eastAsia="仿宋_GB2312" w:cs="仿宋_GB2312"/>
          <w:b/>
          <w:bCs/>
          <w:color w:val="auto"/>
          <w:sz w:val="28"/>
          <w:szCs w:val="28"/>
          <w:lang w:val="en-US" w:eastAsia="zh-CN"/>
        </w:rPr>
        <w:t>成本节约</w:t>
      </w:r>
      <w:r>
        <w:rPr>
          <w:rFonts w:hint="eastAsia" w:ascii="Times New Roman" w:hAnsi="Times New Roman" w:eastAsia="仿宋_GB2312" w:cs="仿宋_GB2312"/>
          <w:b/>
          <w:bCs/>
          <w:color w:val="auto"/>
          <w:sz w:val="28"/>
          <w:szCs w:val="28"/>
        </w:rPr>
        <w:t>率（</w:t>
      </w:r>
      <w:r>
        <w:rPr>
          <w:rFonts w:hint="eastAsia"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lang w:eastAsia="zh-CN"/>
        </w:rPr>
      </w:pPr>
      <w:r>
        <w:rPr>
          <w:rFonts w:hint="eastAsia" w:ascii="Times New Roman" w:hAnsi="Times New Roman" w:eastAsia="仿宋_GB2312" w:cs="仿宋_GB2312"/>
          <w:color w:val="auto"/>
          <w:sz w:val="28"/>
          <w:szCs w:val="28"/>
          <w:lang w:eastAsia="zh-CN"/>
        </w:rPr>
        <w:t>为了解</w:t>
      </w:r>
      <w:r>
        <w:rPr>
          <w:rFonts w:hint="eastAsia" w:ascii="Times New Roman" w:hAnsi="Times New Roman" w:eastAsia="仿宋_GB2312" w:cs="仿宋_GB2312"/>
          <w:color w:val="auto"/>
          <w:sz w:val="28"/>
          <w:szCs w:val="28"/>
          <w:lang w:val="en-US" w:eastAsia="zh-CN"/>
        </w:rPr>
        <w:t>项目各项工作成本控制情况</w:t>
      </w:r>
      <w:r>
        <w:rPr>
          <w:rFonts w:hint="eastAsia" w:ascii="Times New Roman" w:hAnsi="Times New Roman" w:eastAsia="仿宋_GB2312" w:cs="仿宋_GB2312"/>
          <w:color w:val="auto"/>
          <w:sz w:val="28"/>
          <w:szCs w:val="28"/>
          <w:lang w:eastAsia="zh-CN"/>
        </w:rPr>
        <w:t>以及为保障项目实施成效设立此指标；通过核查项目业务资料和财务资料，</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项目预算资金</w:t>
      </w:r>
      <w:r>
        <w:rPr>
          <w:rFonts w:hint="eastAsia" w:eastAsia="仿宋_GB2312" w:cs="仿宋_GB2312"/>
          <w:color w:val="auto"/>
          <w:sz w:val="28"/>
          <w:szCs w:val="28"/>
          <w:lang w:val="en-US" w:eastAsia="zh-CN"/>
        </w:rPr>
        <w:t>2279.28</w:t>
      </w:r>
      <w:r>
        <w:rPr>
          <w:rFonts w:hint="eastAsia" w:ascii="Times New Roman" w:hAnsi="Times New Roman" w:eastAsia="仿宋_GB2312" w:cs="仿宋_GB2312"/>
          <w:color w:val="auto"/>
          <w:sz w:val="28"/>
          <w:szCs w:val="28"/>
          <w:lang w:val="en-US" w:eastAsia="zh-CN"/>
        </w:rPr>
        <w:t>万元，购置各类</w:t>
      </w:r>
      <w:r>
        <w:rPr>
          <w:rFonts w:hint="eastAsia" w:eastAsia="仿宋_GB2312" w:cs="仿宋_GB2312"/>
          <w:color w:val="auto"/>
          <w:sz w:val="28"/>
          <w:szCs w:val="28"/>
          <w:lang w:val="en-US" w:eastAsia="zh-CN"/>
        </w:rPr>
        <w:t>电教设备</w:t>
      </w:r>
      <w:r>
        <w:rPr>
          <w:rFonts w:hint="eastAsia" w:ascii="Times New Roman" w:hAnsi="Times New Roman" w:eastAsia="仿宋_GB2312" w:cs="仿宋_GB2312"/>
          <w:color w:val="auto"/>
          <w:sz w:val="28"/>
          <w:szCs w:val="28"/>
          <w:lang w:val="en-US" w:eastAsia="zh-CN"/>
        </w:rPr>
        <w:t>均未超出其对应单价，</w:t>
      </w:r>
      <w:r>
        <w:rPr>
          <w:rFonts w:hint="eastAsia" w:eastAsia="仿宋_GB2312" w:cs="仿宋_GB2312"/>
          <w:color w:val="auto"/>
          <w:sz w:val="28"/>
          <w:szCs w:val="28"/>
          <w:lang w:val="en-US" w:eastAsia="zh-CN"/>
        </w:rPr>
        <w:t>成本节约</w:t>
      </w:r>
      <w:r>
        <w:rPr>
          <w:rFonts w:hint="eastAsia" w:ascii="Times New Roman" w:hAnsi="Times New Roman" w:eastAsia="仿宋_GB2312" w:cs="仿宋_GB2312"/>
          <w:color w:val="auto"/>
          <w:sz w:val="28"/>
          <w:szCs w:val="28"/>
          <w:lang w:val="en-US" w:eastAsia="zh-CN"/>
        </w:rPr>
        <w:t>率100.00%。根据评价标准，该</w:t>
      </w:r>
      <w:r>
        <w:rPr>
          <w:rFonts w:hint="eastAsia" w:ascii="Times New Roman" w:hAnsi="Times New Roman" w:eastAsia="仿宋_GB2312" w:cs="仿宋_GB2312"/>
          <w:color w:val="auto"/>
          <w:sz w:val="28"/>
          <w:szCs w:val="28"/>
          <w:highlight w:val="none"/>
          <w:lang w:val="en-US" w:eastAsia="zh-CN"/>
        </w:rPr>
        <w:t>指标得</w:t>
      </w:r>
      <w:r>
        <w:rPr>
          <w:rFonts w:hint="eastAsia" w:eastAsia="仿宋_GB2312" w:cs="仿宋_GB2312"/>
          <w:color w:val="auto"/>
          <w:sz w:val="28"/>
          <w:szCs w:val="28"/>
          <w:highlight w:val="none"/>
          <w:lang w:val="en-US" w:eastAsia="zh-CN"/>
        </w:rPr>
        <w:t>6</w:t>
      </w:r>
      <w:r>
        <w:rPr>
          <w:rFonts w:hint="eastAsia" w:ascii="Times New Roman" w:hAnsi="Times New Roman" w:eastAsia="仿宋_GB2312" w:cs="仿宋_GB2312"/>
          <w:color w:val="auto"/>
          <w:sz w:val="28"/>
          <w:szCs w:val="28"/>
          <w:lang w:val="en-US" w:eastAsia="zh-CN"/>
        </w:rPr>
        <w:t>.00分。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50" w:name="_Toc9216"/>
      <w:bookmarkStart w:id="151" w:name="_Toc22629"/>
      <w:bookmarkStart w:id="152" w:name="_Toc13532"/>
      <w:bookmarkStart w:id="153" w:name="_Toc4486"/>
      <w:r>
        <w:rPr>
          <w:rFonts w:hint="eastAsia" w:ascii="Times New Roman" w:hAnsi="Times New Roman" w:eastAsia="楷体_GB2312" w:cs="楷体_GB2312"/>
          <w:color w:val="auto"/>
        </w:rPr>
        <w:t>（四）项目</w:t>
      </w:r>
      <w:r>
        <w:rPr>
          <w:rFonts w:hint="eastAsia" w:ascii="Times New Roman" w:hAnsi="Times New Roman" w:eastAsia="楷体_GB2312" w:cs="楷体_GB2312"/>
          <w:color w:val="auto"/>
          <w:lang w:val="en-US" w:eastAsia="zh-CN"/>
        </w:rPr>
        <w:t>效益情况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26</w:t>
      </w:r>
      <w:r>
        <w:rPr>
          <w:rFonts w:hint="eastAsia" w:ascii="Times New Roman" w:hAnsi="Times New Roman" w:eastAsia="楷体_GB2312" w:cs="楷体_GB2312"/>
          <w:color w:val="auto"/>
        </w:rPr>
        <w:t>分）</w:t>
      </w:r>
      <w:bookmarkEnd w:id="150"/>
      <w:bookmarkEnd w:id="151"/>
      <w:bookmarkEnd w:id="152"/>
      <w:bookmarkEnd w:id="153"/>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54" w:name="_Toc13382"/>
      <w:bookmarkStart w:id="155" w:name="_Toc12961"/>
      <w:bookmarkStart w:id="156" w:name="_Toc22505"/>
      <w:bookmarkStart w:id="157" w:name="_Toc8445"/>
      <w:bookmarkStart w:id="158" w:name="_Toc31438"/>
      <w:bookmarkStart w:id="159" w:name="_Toc14873"/>
      <w:bookmarkStart w:id="160" w:name="_Toc31278"/>
      <w:bookmarkStart w:id="161" w:name="_Toc6443"/>
      <w:bookmarkStart w:id="162" w:name="_Toc23243"/>
      <w:bookmarkStart w:id="163" w:name="_Toc4904"/>
      <w:r>
        <w:rPr>
          <w:rFonts w:hint="eastAsia" w:ascii="Times New Roman" w:hAnsi="Times New Roman" w:eastAsia="仿宋_GB2312" w:cs="仿宋_GB2312"/>
          <w:color w:val="auto"/>
          <w:lang w:val="en-US" w:eastAsia="zh-CN"/>
        </w:rPr>
        <w:t>1</w:t>
      </w:r>
      <w:r>
        <w:rPr>
          <w:rFonts w:hint="eastAsia" w:ascii="Times New Roman" w:hAnsi="Times New Roman" w:eastAsia="仿宋_GB2312" w:cs="仿宋_GB2312"/>
          <w:color w:val="auto"/>
          <w:lang w:eastAsia="zh-CN"/>
        </w:rPr>
        <w:t>.</w:t>
      </w:r>
      <w:bookmarkEnd w:id="154"/>
      <w:bookmarkStart w:id="164" w:name="_Toc14295"/>
      <w:r>
        <w:rPr>
          <w:rFonts w:hint="eastAsia" w:ascii="Times New Roman" w:hAnsi="Times New Roman" w:eastAsia="仿宋_GB2312" w:cs="仿宋_GB2312"/>
          <w:color w:val="auto"/>
        </w:rPr>
        <w:t>社会效益（</w:t>
      </w:r>
      <w:r>
        <w:rPr>
          <w:rFonts w:hint="eastAsia" w:eastAsia="仿宋_GB2312" w:cs="仿宋_GB2312"/>
          <w:color w:val="auto"/>
          <w:lang w:val="en-US" w:eastAsia="zh-CN"/>
        </w:rPr>
        <w:t>10</w:t>
      </w:r>
      <w:r>
        <w:rPr>
          <w:rFonts w:hint="eastAsia" w:ascii="Times New Roman" w:hAnsi="Times New Roman" w:eastAsia="仿宋_GB2312" w:cs="仿宋_GB2312"/>
          <w:color w:val="auto"/>
        </w:rPr>
        <w:t>分）</w:t>
      </w:r>
      <w:bookmarkEnd w:id="155"/>
      <w:bookmarkEnd w:id="156"/>
      <w:bookmarkEnd w:id="157"/>
      <w:bookmarkEnd w:id="158"/>
      <w:bookmarkEnd w:id="159"/>
      <w:bookmarkEnd w:id="164"/>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eastAsia="仿宋_GB2312" w:cs="仿宋_GB2312"/>
          <w:b/>
          <w:bCs/>
          <w:color w:val="auto"/>
          <w:sz w:val="28"/>
          <w:szCs w:val="28"/>
          <w:lang w:val="en-US" w:eastAsia="zh-CN"/>
        </w:rPr>
        <w:t>电教设备利用率</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10</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电教设备采购项目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实施社会效益情况设立此项指标；通过核查项目业务材料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电教设备采购项目实际完成新建区各学校电教设备采购工作，各项设备在验收合格后均投入教育教学使用，充分发挥采购设备的作用，促进教学方式转变，提高教学质量，设备投入使用率100.00%。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10</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bookmarkEnd w:id="160"/>
    <w:bookmarkEnd w:id="161"/>
    <w:bookmarkEnd w:id="162"/>
    <w:bookmarkEnd w:id="163"/>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65" w:name="_Toc7370"/>
      <w:bookmarkStart w:id="166" w:name="_Toc11511"/>
      <w:bookmarkStart w:id="167" w:name="_Toc24433"/>
      <w:bookmarkStart w:id="168" w:name="_Toc19804"/>
      <w:bookmarkStart w:id="169" w:name="_Toc16832"/>
      <w:bookmarkStart w:id="170" w:name="_Toc17007"/>
      <w:r>
        <w:rPr>
          <w:rFonts w:hint="eastAsia" w:eastAsia="仿宋_GB2312" w:cs="仿宋_GB2312"/>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可持续影响（</w:t>
      </w:r>
      <w:r>
        <w:rPr>
          <w:rFonts w:hint="eastAsia" w:eastAsia="仿宋_GB2312" w:cs="仿宋_GB2312"/>
          <w:color w:val="auto"/>
          <w:lang w:val="en-US" w:eastAsia="zh-CN"/>
        </w:rPr>
        <w:t>6</w:t>
      </w:r>
      <w:r>
        <w:rPr>
          <w:rFonts w:hint="eastAsia" w:ascii="Times New Roman" w:hAnsi="Times New Roman" w:eastAsia="仿宋_GB2312" w:cs="仿宋_GB2312"/>
          <w:color w:val="auto"/>
        </w:rPr>
        <w:t>分）</w:t>
      </w:r>
      <w:bookmarkEnd w:id="165"/>
      <w:bookmarkEnd w:id="166"/>
      <w:bookmarkEnd w:id="167"/>
      <w:bookmarkEnd w:id="168"/>
      <w:bookmarkEnd w:id="169"/>
      <w:bookmarkEnd w:id="17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eastAsia="仿宋_GB2312" w:cs="仿宋_GB2312"/>
          <w:b/>
          <w:bCs/>
          <w:color w:val="auto"/>
          <w:sz w:val="28"/>
          <w:szCs w:val="28"/>
          <w:lang w:val="en-US" w:eastAsia="zh-CN"/>
        </w:rPr>
        <w:t>推进全区教育现代化发展</w:t>
      </w:r>
      <w:r>
        <w:rPr>
          <w:rFonts w:hint="eastAsia" w:ascii="Times New Roman" w:hAnsi="Times New Roman" w:eastAsia="仿宋_GB2312" w:cs="仿宋_GB2312"/>
          <w:b/>
          <w:bCs/>
          <w:color w:val="auto"/>
          <w:sz w:val="28"/>
          <w:szCs w:val="28"/>
          <w:lang w:eastAsia="zh-CN"/>
        </w:rPr>
        <w:t>（</w:t>
      </w:r>
      <w:r>
        <w:rPr>
          <w:rFonts w:hint="eastAsia"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bookmarkStart w:id="171" w:name="_Toc22692"/>
      <w:bookmarkStart w:id="172" w:name="_Toc21727"/>
      <w:bookmarkStart w:id="173" w:name="_Toc6157"/>
      <w:bookmarkStart w:id="174" w:name="_Toc11317"/>
      <w:bookmarkStart w:id="175" w:name="_Toc4223"/>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电教设备采购项目</w:t>
      </w:r>
      <w:r>
        <w:rPr>
          <w:rFonts w:hint="eastAsia" w:ascii="Times New Roman" w:hAnsi="Times New Roman" w:eastAsia="仿宋_GB2312" w:cs="仿宋_GB2312"/>
          <w:color w:val="auto"/>
          <w:sz w:val="28"/>
          <w:szCs w:val="28"/>
          <w:highlight w:val="none"/>
          <w:lang w:val="en-US" w:eastAsia="zh-CN"/>
        </w:rPr>
        <w:t>实施可持续影响设立此项指标；通过核查项目业务材料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项目采购一体机、电脑</w:t>
      </w:r>
      <w:r>
        <w:rPr>
          <w:rFonts w:hint="eastAsia" w:eastAsia="仿宋_GB2312" w:cs="仿宋_GB2312"/>
          <w:color w:val="auto"/>
          <w:sz w:val="28"/>
          <w:szCs w:val="28"/>
          <w:lang w:val="en-US" w:eastAsia="zh-CN"/>
        </w:rPr>
        <w:t>、办公设备、厨具等设备，补充教学基础设施，提高园内生活、学习质量，</w:t>
      </w:r>
      <w:r>
        <w:rPr>
          <w:rFonts w:hint="eastAsia" w:ascii="Times New Roman" w:hAnsi="Times New Roman" w:eastAsia="仿宋_GB2312" w:cs="仿宋_GB2312"/>
          <w:color w:val="auto"/>
          <w:sz w:val="28"/>
          <w:szCs w:val="28"/>
          <w:lang w:val="en-US" w:eastAsia="zh-CN"/>
        </w:rPr>
        <w:t>保障教师基本权益，加强教师队伍建设，增加师资力量</w:t>
      </w:r>
      <w:r>
        <w:rPr>
          <w:rFonts w:hint="eastAsia" w:eastAsia="仿宋_GB2312" w:cs="仿宋_GB2312"/>
          <w:color w:val="auto"/>
          <w:sz w:val="28"/>
          <w:szCs w:val="28"/>
          <w:lang w:val="en-US" w:eastAsia="zh-CN"/>
        </w:rPr>
        <w:t>，</w:t>
      </w:r>
      <w:r>
        <w:rPr>
          <w:rFonts w:hint="eastAsia" w:ascii="Times New Roman" w:hAnsi="Times New Roman" w:eastAsia="仿宋_GB2312" w:cs="仿宋_GB2312"/>
          <w:color w:val="auto"/>
          <w:sz w:val="28"/>
          <w:szCs w:val="28"/>
          <w:lang w:val="en-US" w:eastAsia="zh-CN"/>
        </w:rPr>
        <w:t>并</w:t>
      </w:r>
      <w:r>
        <w:rPr>
          <w:rFonts w:hint="eastAsia" w:eastAsia="仿宋_GB2312" w:cs="仿宋_GB2312"/>
          <w:color w:val="auto"/>
          <w:sz w:val="28"/>
          <w:szCs w:val="28"/>
          <w:lang w:val="en-US" w:eastAsia="zh-CN"/>
        </w:rPr>
        <w:t>将采购设备</w:t>
      </w:r>
      <w:r>
        <w:rPr>
          <w:rFonts w:hint="eastAsia" w:ascii="Times New Roman" w:hAnsi="Times New Roman" w:eastAsia="仿宋_GB2312" w:cs="仿宋_GB2312"/>
          <w:color w:val="auto"/>
          <w:sz w:val="28"/>
          <w:szCs w:val="28"/>
          <w:lang w:val="en-US" w:eastAsia="zh-CN"/>
        </w:rPr>
        <w:t>实际应用于相关教学活动，提高学生思想水平、政治觉悟、道德品质、文化素养，树立正确的世界观、价值观、人生观，与国家教育发展要求相</w:t>
      </w:r>
      <w:r>
        <w:rPr>
          <w:rFonts w:hint="eastAsia" w:eastAsia="仿宋_GB2312" w:cs="仿宋_GB2312"/>
          <w:color w:val="auto"/>
          <w:sz w:val="28"/>
          <w:szCs w:val="28"/>
          <w:lang w:val="en-US" w:eastAsia="zh-CN"/>
        </w:rPr>
        <w:t>适应，满足学生的教育发展；</w:t>
      </w:r>
      <w:r>
        <w:rPr>
          <w:rFonts w:hint="eastAsia" w:ascii="Times New Roman" w:hAnsi="Times New Roman" w:eastAsia="仿宋_GB2312" w:cs="仿宋_GB2312"/>
          <w:color w:val="auto"/>
          <w:sz w:val="28"/>
          <w:szCs w:val="28"/>
          <w:lang w:val="en-US" w:eastAsia="zh-CN"/>
        </w:rPr>
        <w:t>但</w:t>
      </w:r>
      <w:r>
        <w:rPr>
          <w:rFonts w:hint="eastAsia" w:eastAsia="仿宋_GB2312" w:cs="仿宋_GB2312"/>
          <w:color w:val="auto"/>
          <w:sz w:val="28"/>
          <w:szCs w:val="28"/>
          <w:lang w:val="en-US" w:eastAsia="zh-CN"/>
        </w:rPr>
        <w:t>全区教育现代化</w:t>
      </w:r>
      <w:r>
        <w:rPr>
          <w:rFonts w:hint="eastAsia" w:ascii="Times New Roman" w:hAnsi="Times New Roman" w:eastAsia="仿宋_GB2312" w:cs="仿宋_GB2312"/>
          <w:color w:val="auto"/>
          <w:sz w:val="28"/>
          <w:szCs w:val="28"/>
          <w:lang w:val="en-US" w:eastAsia="zh-CN"/>
        </w:rPr>
        <w:t>发展是一项长效的工作，仅通过项目实施，对</w:t>
      </w:r>
      <w:r>
        <w:rPr>
          <w:rFonts w:hint="eastAsia" w:eastAsia="仿宋_GB2312" w:cs="仿宋_GB2312"/>
          <w:color w:val="auto"/>
          <w:sz w:val="28"/>
          <w:szCs w:val="28"/>
          <w:lang w:val="en-US" w:eastAsia="zh-CN"/>
        </w:rPr>
        <w:t>全区教育现代化发展</w:t>
      </w:r>
      <w:r>
        <w:rPr>
          <w:rFonts w:hint="eastAsia" w:ascii="Times New Roman" w:hAnsi="Times New Roman" w:eastAsia="仿宋_GB2312" w:cs="仿宋_GB2312"/>
          <w:color w:val="auto"/>
          <w:sz w:val="28"/>
          <w:szCs w:val="28"/>
          <w:lang w:val="en-US" w:eastAsia="zh-CN"/>
        </w:rPr>
        <w:t>战略推动工作在成效上</w:t>
      </w:r>
      <w:r>
        <w:rPr>
          <w:rFonts w:hint="eastAsia" w:eastAsia="仿宋_GB2312" w:cs="仿宋_GB2312"/>
          <w:color w:val="auto"/>
          <w:sz w:val="28"/>
          <w:szCs w:val="28"/>
          <w:lang w:val="en-US" w:eastAsia="zh-CN"/>
        </w:rPr>
        <w:t>存在</w:t>
      </w:r>
      <w:r>
        <w:rPr>
          <w:rFonts w:hint="eastAsia" w:ascii="Times New Roman" w:hAnsi="Times New Roman" w:eastAsia="仿宋_GB2312" w:cs="仿宋_GB2312"/>
          <w:color w:val="auto"/>
          <w:sz w:val="28"/>
          <w:szCs w:val="28"/>
          <w:lang w:val="en-US" w:eastAsia="zh-CN"/>
        </w:rPr>
        <w:t>不足，仍待进一步加强</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lang w:val="en-US" w:eastAsia="zh-CN"/>
        </w:rPr>
      </w:pPr>
      <w:bookmarkStart w:id="176" w:name="_Toc2598"/>
      <w:r>
        <w:rPr>
          <w:rFonts w:hint="eastAsia" w:eastAsia="仿宋_GB2312" w:cs="仿宋_GB2312"/>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服务对象满意度（10分）</w:t>
      </w:r>
      <w:bookmarkEnd w:id="171"/>
      <w:bookmarkEnd w:id="172"/>
      <w:bookmarkEnd w:id="173"/>
      <w:bookmarkEnd w:id="174"/>
      <w:bookmarkEnd w:id="175"/>
      <w:bookmarkEnd w:id="17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教师</w:t>
      </w:r>
      <w:r>
        <w:rPr>
          <w:rFonts w:hint="eastAsia" w:ascii="Times New Roman" w:hAnsi="Times New Roman" w:eastAsia="仿宋_GB2312" w:cs="仿宋_GB2312"/>
          <w:b/>
          <w:bCs/>
          <w:color w:val="auto"/>
          <w:sz w:val="28"/>
          <w:szCs w:val="28"/>
        </w:rPr>
        <w:t>满意度≥9</w:t>
      </w:r>
      <w:r>
        <w:rPr>
          <w:rFonts w:hint="eastAsia" w:ascii="Times New Roman" w:hAnsi="Times New Roman" w:eastAsia="仿宋_GB2312" w:cs="仿宋_GB2312"/>
          <w:b/>
          <w:bCs/>
          <w:color w:val="auto"/>
          <w:sz w:val="28"/>
          <w:szCs w:val="28"/>
          <w:lang w:val="en-US" w:eastAsia="zh-CN"/>
        </w:rPr>
        <w:t>0</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10</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w:t>
      </w:r>
      <w:r>
        <w:rPr>
          <w:rFonts w:hint="eastAsia" w:ascii="Times New Roman" w:hAnsi="Times New Roman" w:eastAsia="仿宋_GB2312" w:cs="仿宋_GB2312"/>
          <w:color w:val="auto"/>
          <w:sz w:val="28"/>
          <w:szCs w:val="28"/>
          <w:lang w:val="en-US" w:eastAsia="zh-CN"/>
        </w:rPr>
        <w:t>了</w:t>
      </w:r>
      <w:r>
        <w:rPr>
          <w:rFonts w:hint="eastAsia" w:ascii="Times New Roman" w:hAnsi="Times New Roman" w:eastAsia="仿宋_GB2312" w:cs="仿宋_GB2312"/>
          <w:color w:val="auto"/>
          <w:sz w:val="28"/>
          <w:szCs w:val="28"/>
          <w:lang w:eastAsia="zh-CN"/>
        </w:rPr>
        <w:t>解</w:t>
      </w:r>
      <w:r>
        <w:rPr>
          <w:rFonts w:hint="eastAsia" w:ascii="Times New Roman" w:hAnsi="Times New Roman" w:eastAsia="仿宋_GB2312" w:cs="仿宋_GB2312"/>
          <w:color w:val="auto"/>
          <w:sz w:val="28"/>
          <w:szCs w:val="28"/>
          <w:lang w:val="en-US" w:eastAsia="zh-CN"/>
        </w:rPr>
        <w:t>新建区各中小</w:t>
      </w:r>
      <w:r>
        <w:rPr>
          <w:rFonts w:hint="eastAsia" w:ascii="Times New Roman" w:hAnsi="Times New Roman" w:eastAsia="仿宋_GB2312" w:cs="仿宋_GB2312"/>
          <w:color w:val="auto"/>
          <w:sz w:val="28"/>
          <w:szCs w:val="28"/>
          <w:lang w:eastAsia="zh-CN"/>
        </w:rPr>
        <w:t>学</w:t>
      </w:r>
      <w:r>
        <w:rPr>
          <w:rFonts w:hint="eastAsia" w:ascii="Times New Roman" w:hAnsi="Times New Roman" w:eastAsia="仿宋_GB2312" w:cs="仿宋_GB2312"/>
          <w:color w:val="auto"/>
          <w:sz w:val="28"/>
          <w:szCs w:val="28"/>
          <w:lang w:val="en-US" w:eastAsia="zh-CN"/>
        </w:rPr>
        <w:t>老师</w:t>
      </w:r>
      <w:r>
        <w:rPr>
          <w:rFonts w:hint="eastAsia" w:ascii="Times New Roman" w:hAnsi="Times New Roman" w:eastAsia="仿宋_GB2312" w:cs="仿宋_GB2312"/>
          <w:color w:val="auto"/>
          <w:sz w:val="28"/>
          <w:szCs w:val="28"/>
          <w:lang w:eastAsia="zh-CN"/>
        </w:rPr>
        <w:t>对</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val="en-US" w:eastAsia="zh-CN"/>
        </w:rPr>
        <w:t>项目整体满意程度</w:t>
      </w:r>
      <w:r>
        <w:rPr>
          <w:rFonts w:hint="eastAsia" w:ascii="Times New Roman" w:hAnsi="Times New Roman" w:eastAsia="仿宋_GB2312" w:cs="仿宋_GB2312"/>
          <w:color w:val="auto"/>
          <w:sz w:val="28"/>
          <w:szCs w:val="28"/>
          <w:lang w:eastAsia="zh-CN"/>
        </w:rPr>
        <w:t>以及保障项目实施成效设立此</w:t>
      </w:r>
      <w:r>
        <w:rPr>
          <w:rFonts w:hint="eastAsia" w:eastAsia="仿宋_GB2312" w:cs="仿宋_GB2312"/>
          <w:color w:val="auto"/>
          <w:sz w:val="28"/>
          <w:szCs w:val="28"/>
          <w:lang w:val="en-US" w:eastAsia="zh-CN"/>
        </w:rPr>
        <w:t>项</w:t>
      </w:r>
      <w:r>
        <w:rPr>
          <w:rFonts w:hint="eastAsia" w:ascii="Times New Roman" w:hAnsi="Times New Roman" w:eastAsia="仿宋_GB2312" w:cs="仿宋_GB2312"/>
          <w:color w:val="auto"/>
          <w:sz w:val="28"/>
          <w:szCs w:val="28"/>
          <w:lang w:eastAsia="zh-CN"/>
        </w:rPr>
        <w:t>指标</w:t>
      </w:r>
      <w:r>
        <w:rPr>
          <w:rFonts w:hint="eastAsia" w:ascii="Times New Roman" w:hAnsi="Times New Roman" w:eastAsia="仿宋_GB2312" w:cs="仿宋_GB2312"/>
          <w:color w:val="auto"/>
          <w:sz w:val="28"/>
          <w:szCs w:val="28"/>
        </w:rPr>
        <w:t>；经</w:t>
      </w:r>
      <w:r>
        <w:rPr>
          <w:rFonts w:hint="eastAsia" w:ascii="Times New Roman" w:hAnsi="Times New Roman" w:eastAsia="仿宋_GB2312" w:cs="仿宋_GB2312"/>
          <w:color w:val="auto"/>
          <w:sz w:val="28"/>
          <w:szCs w:val="28"/>
          <w:lang w:eastAsia="zh-CN"/>
        </w:rPr>
        <w:t>面访</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rPr>
        <w:t>，了解到</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rPr>
        <w:t>对</w:t>
      </w:r>
      <w:r>
        <w:rPr>
          <w:rFonts w:hint="eastAsia" w:eastAsia="仿宋_GB2312" w:cs="仿宋_GB2312"/>
          <w:color w:val="auto"/>
          <w:sz w:val="28"/>
          <w:szCs w:val="28"/>
          <w:lang w:val="en-US" w:eastAsia="zh-CN"/>
        </w:rPr>
        <w:t>电教设备采购</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的总体满意度</w:t>
      </w:r>
      <w:r>
        <w:rPr>
          <w:rFonts w:hint="eastAsia" w:ascii="Times New Roman" w:hAnsi="Times New Roman" w:eastAsia="仿宋_GB2312" w:cs="仿宋_GB2312"/>
          <w:color w:val="auto"/>
          <w:sz w:val="28"/>
          <w:szCs w:val="28"/>
          <w:lang w:eastAsia="zh-CN"/>
        </w:rPr>
        <w:t>达到</w:t>
      </w:r>
      <w:r>
        <w:rPr>
          <w:rFonts w:hint="eastAsia" w:ascii="Times New Roman" w:hAnsi="Times New Roman" w:eastAsia="仿宋_GB2312" w:cs="仿宋_GB2312"/>
          <w:color w:val="auto"/>
          <w:sz w:val="28"/>
          <w:szCs w:val="28"/>
          <w:lang w:val="en-US" w:eastAsia="zh-CN"/>
        </w:rPr>
        <w:t>9</w:t>
      </w:r>
      <w:r>
        <w:rPr>
          <w:rFonts w:hint="eastAsia" w:eastAsia="仿宋_GB2312" w:cs="仿宋_GB2312"/>
          <w:color w:val="auto"/>
          <w:sz w:val="28"/>
          <w:szCs w:val="28"/>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10</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shd w:val="clear" w:color="auto" w:fill="auto"/>
        </w:rPr>
      </w:pPr>
      <w:bookmarkStart w:id="177" w:name="_Toc25501"/>
      <w:r>
        <w:rPr>
          <w:rFonts w:hint="eastAsia" w:cs="黑体"/>
          <w:color w:val="auto"/>
          <w:shd w:val="clear" w:color="auto" w:fill="auto"/>
        </w:rPr>
        <w:t>五、</w:t>
      </w:r>
      <w:bookmarkEnd w:id="93"/>
      <w:r>
        <w:rPr>
          <w:rFonts w:hint="eastAsia" w:cs="黑体"/>
          <w:color w:val="auto"/>
          <w:shd w:val="clear" w:color="auto" w:fill="auto"/>
        </w:rPr>
        <w:t>主要经验及做法、存在的问题及原因分析</w:t>
      </w:r>
      <w:bookmarkEnd w:id="177"/>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shd w:val="clear" w:color="auto" w:fill="auto"/>
          <w:lang w:val="en-US" w:eastAsia="zh-CN"/>
        </w:rPr>
      </w:pPr>
      <w:bookmarkStart w:id="178" w:name="_Toc21013"/>
      <w:r>
        <w:rPr>
          <w:rFonts w:hint="eastAsia" w:ascii="Times New Roman" w:hAnsi="Times New Roman" w:eastAsia="楷体_GB2312" w:cs="楷体_GB2312"/>
          <w:color w:val="auto"/>
          <w:shd w:val="clear" w:color="auto" w:fill="auto"/>
          <w:lang w:val="en-US" w:eastAsia="zh-CN"/>
        </w:rPr>
        <w:t>（一）项目实施经验及做法</w:t>
      </w:r>
      <w:bookmarkEnd w:id="178"/>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shd w:val="clear" w:color="auto" w:fill="auto"/>
          <w:lang w:val="en-US" w:eastAsia="zh-CN" w:bidi="ar-SA"/>
        </w:rPr>
      </w:pPr>
      <w:r>
        <w:rPr>
          <w:rFonts w:hint="eastAsia" w:ascii="Times New Roman" w:hAnsi="Times New Roman" w:eastAsia="仿宋_GB2312" w:cs="仿宋_GB2312"/>
          <w:b w:val="0"/>
          <w:bCs w:val="0"/>
          <w:color w:val="auto"/>
          <w:kern w:val="2"/>
          <w:sz w:val="28"/>
          <w:szCs w:val="28"/>
          <w:shd w:val="clear" w:color="auto" w:fill="auto"/>
          <w:lang w:val="en-US" w:eastAsia="zh-CN" w:bidi="ar-SA"/>
        </w:rPr>
        <w:t>无</w:t>
      </w:r>
    </w:p>
    <w:p>
      <w:pPr>
        <w:pStyle w:val="5"/>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val="en-US" w:eastAsia="zh-CN"/>
        </w:rPr>
      </w:pPr>
      <w:bookmarkStart w:id="179" w:name="_Toc12292"/>
      <w:r>
        <w:rPr>
          <w:rFonts w:hint="eastAsia" w:ascii="Times New Roman" w:hAnsi="Times New Roman" w:eastAsia="楷体_GB2312" w:cs="楷体_GB2312"/>
          <w:color w:val="auto"/>
          <w:lang w:val="en-US" w:eastAsia="zh-CN"/>
        </w:rPr>
        <w:t>存在的问题及原因分析</w:t>
      </w:r>
      <w:bookmarkEnd w:id="179"/>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80" w:name="_Toc27833"/>
      <w:bookmarkStart w:id="181" w:name="_Toc3171"/>
      <w:bookmarkStart w:id="182" w:name="_Toc7271"/>
      <w:bookmarkStart w:id="183" w:name="_Toc24877"/>
      <w:r>
        <w:rPr>
          <w:rFonts w:hint="eastAsia" w:ascii="Times New Roman" w:hAnsi="Times New Roman" w:eastAsia="仿宋_GB2312" w:cs="Times New Roman"/>
          <w:color w:val="auto"/>
          <w:lang w:val="en-US" w:eastAsia="zh-CN"/>
        </w:rPr>
        <w:t>1.项目绩效目标不够明确</w:t>
      </w:r>
      <w:bookmarkEnd w:id="180"/>
      <w:bookmarkEnd w:id="181"/>
      <w:bookmarkEnd w:id="182"/>
      <w:bookmarkEnd w:id="183"/>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ascii="Times New Roman" w:hAnsi="Times New Roman" w:eastAsia="仿宋_GB2312" w:cs="仿宋_GB2312"/>
          <w:b w:val="0"/>
          <w:bCs w:val="0"/>
          <w:color w:val="auto"/>
          <w:kern w:val="2"/>
          <w:sz w:val="28"/>
          <w:szCs w:val="28"/>
          <w:lang w:val="en-US" w:eastAsia="zh-CN" w:bidi="ar-SA"/>
        </w:rPr>
        <w:t>2022年度</w:t>
      </w:r>
      <w:r>
        <w:rPr>
          <w:rFonts w:hint="eastAsia" w:ascii="Times New Roman"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项目未明确项目绩效指标，</w:t>
      </w:r>
      <w:r>
        <w:rPr>
          <w:rFonts w:hint="eastAsia" w:ascii="Times New Roman" w:hAnsi="Times New Roman" w:eastAsia="仿宋_GB2312" w:cs="仿宋_GB2312"/>
          <w:color w:val="auto"/>
          <w:sz w:val="28"/>
          <w:szCs w:val="28"/>
          <w:highlight w:val="none"/>
          <w:lang w:val="en-US" w:eastAsia="zh-CN"/>
        </w:rPr>
        <w:t>导致工作的具体目标和预期达成成效不够明确，</w:t>
      </w:r>
      <w:r>
        <w:rPr>
          <w:rFonts w:hint="eastAsia" w:ascii="Times New Roman" w:hAnsi="Times New Roman" w:eastAsia="仿宋_GB2312" w:cs="仿宋_GB2312"/>
          <w:b w:val="0"/>
          <w:bCs w:val="0"/>
          <w:color w:val="auto"/>
          <w:kern w:val="2"/>
          <w:sz w:val="28"/>
          <w:szCs w:val="28"/>
          <w:lang w:val="en-US" w:eastAsia="zh-CN" w:bidi="ar-SA"/>
        </w:rPr>
        <w:t>不利于对项目效益情况进行监管，不利于主管部门对于项目整体效益的及时把握。</w:t>
      </w:r>
    </w:p>
    <w:p>
      <w:pPr>
        <w:pStyle w:val="4"/>
        <w:keepNext/>
        <w:keepLines/>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84" w:name="_Toc6057"/>
      <w:r>
        <w:rPr>
          <w:rFonts w:hint="eastAsia" w:cs="黑体"/>
          <w:color w:val="auto"/>
        </w:rPr>
        <w:t>有关建议</w:t>
      </w:r>
      <w:bookmarkEnd w:id="18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85" w:name="_Toc19230"/>
      <w:bookmarkStart w:id="186" w:name="_Toc30828"/>
      <w:bookmarkStart w:id="187" w:name="_Toc13185"/>
      <w:bookmarkStart w:id="188" w:name="_Toc10149"/>
      <w:r>
        <w:rPr>
          <w:rFonts w:hint="eastAsia" w:ascii="Times New Roman" w:hAnsi="Times New Roman" w:eastAsia="仿宋_GB2312" w:cs="Times New Roman"/>
          <w:color w:val="auto"/>
          <w:lang w:val="en-US" w:eastAsia="zh-CN"/>
        </w:rPr>
        <w:t>1.明确项目绩效目标，强化项目绩效管理</w:t>
      </w:r>
      <w:bookmarkEnd w:id="185"/>
      <w:bookmarkEnd w:id="186"/>
      <w:bookmarkEnd w:id="187"/>
      <w:bookmarkEnd w:id="188"/>
    </w:p>
    <w:p>
      <w:pPr>
        <w:pStyle w:val="8"/>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rPr>
      </w:pPr>
      <w:r>
        <w:rPr>
          <w:rFonts w:hint="eastAsia" w:ascii="Times New Roman" w:hAnsi="Times New Roman" w:eastAsia="仿宋_GB2312" w:cs="仿宋_GB2312"/>
          <w:b w:val="0"/>
          <w:bCs w:val="0"/>
          <w:color w:val="auto"/>
          <w:kern w:val="2"/>
          <w:sz w:val="28"/>
          <w:szCs w:val="28"/>
          <w:lang w:val="en-US" w:eastAsia="zh-CN" w:bidi="ar-SA"/>
        </w:rPr>
        <w:t>项目绩效目标是项目整体工作任务的“标杆”，项目目标是否明确，影响项目整体工作任务的达成；</w:t>
      </w:r>
      <w:r>
        <w:rPr>
          <w:rFonts w:hint="eastAsia" w:eastAsia="仿宋_GB2312" w:cs="仿宋_GB2312"/>
          <w:b w:val="0"/>
          <w:bCs w:val="0"/>
          <w:color w:val="auto"/>
          <w:kern w:val="2"/>
          <w:sz w:val="28"/>
          <w:szCs w:val="28"/>
          <w:lang w:val="en-US" w:eastAsia="zh-CN" w:bidi="ar-SA"/>
        </w:rPr>
        <w:t>电教设备采购</w:t>
      </w:r>
      <w:r>
        <w:rPr>
          <w:rFonts w:hint="eastAsia" w:ascii="Times New Roman" w:hAnsi="Times New Roman" w:eastAsia="仿宋_GB2312" w:cs="仿宋_GB2312"/>
          <w:b w:val="0"/>
          <w:bCs w:val="0"/>
          <w:color w:val="auto"/>
          <w:kern w:val="2"/>
          <w:sz w:val="28"/>
          <w:szCs w:val="28"/>
          <w:lang w:val="en-US" w:eastAsia="zh-CN" w:bidi="ar-SA"/>
        </w:rPr>
        <w:t>项目需结合项目实际工作内容，确定项目各项目标，细化分解项目各项绩效指标，保证项目实施开展的可行性，衡量预期效益的体现程度，从而提高项目绩效管理能力。</w:t>
      </w:r>
    </w:p>
    <w:p>
      <w:pPr>
        <w:rPr>
          <w:rFonts w:hint="eastAsia" w:ascii="Times New Roman" w:hAnsi="Times New Roman" w:eastAsia="仿宋_GB2312" w:cs="仿宋_GB2312"/>
          <w:color w:val="auto"/>
          <w:sz w:val="28"/>
          <w:szCs w:val="28"/>
          <w:lang w:val="en-US" w:eastAsia="zh-CN"/>
        </w:rPr>
      </w:pPr>
      <w:bookmarkStart w:id="192" w:name="_GoBack"/>
      <w:bookmarkEnd w:id="192"/>
      <w:r>
        <w:rPr>
          <w:rFonts w:hint="eastAsia" w:ascii="Times New Roman" w:hAnsi="Times New Roman" w:eastAsia="仿宋_GB2312" w:cs="仿宋_GB2312"/>
          <w:color w:val="auto"/>
          <w:sz w:val="28"/>
          <w:szCs w:val="28"/>
          <w:lang w:val="en-US" w:eastAsia="zh-CN"/>
        </w:rPr>
        <w:br w:type="page"/>
      </w:r>
    </w:p>
    <w:p>
      <w:pPr>
        <w:pStyle w:val="2"/>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89" w:name="_Toc11335"/>
      <w:r>
        <w:rPr>
          <w:rFonts w:hint="eastAsia" w:cs="黑体"/>
          <w:color w:val="auto"/>
        </w:rPr>
        <w:t>七、其他需要说明的问题</w:t>
      </w:r>
      <w:bookmarkEnd w:id="189"/>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eastAsia="仿宋_GB2312"/>
          <w:lang w:val="en-US" w:eastAsia="zh-CN"/>
        </w:rPr>
      </w:pPr>
      <w:r>
        <w:rPr>
          <w:rFonts w:hint="eastAsia" w:ascii="Times New Roman" w:hAnsi="Times New Roman" w:eastAsia="仿宋_GB2312" w:cs="仿宋_GB2312"/>
          <w:b w:val="0"/>
          <w:bCs w:val="0"/>
          <w:color w:val="auto"/>
          <w:sz w:val="28"/>
          <w:szCs w:val="28"/>
          <w:lang w:eastAsia="zh-CN"/>
        </w:rPr>
        <w:t>无</w:t>
      </w:r>
    </w:p>
    <w:p>
      <w:pPr>
        <w:wordWrap w:val="0"/>
        <w:jc w:val="right"/>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ind w:firstLine="6425" w:firstLineChars="2000"/>
        <w:jc w:val="left"/>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新建区教育体育局</w:t>
      </w:r>
    </w:p>
    <w:p>
      <w:pPr>
        <w:ind w:firstLine="5461" w:firstLineChars="1700"/>
        <w:jc w:val="left"/>
        <w:rPr>
          <w:rFonts w:hint="eastAsia"/>
          <w:kern w:val="2"/>
          <w:sz w:val="21"/>
          <w:lang w:val="en-US" w:eastAsia="zh-CN" w:bidi="ar-SA"/>
        </w:rPr>
      </w:pPr>
      <w:bookmarkStart w:id="190" w:name="_Toc8716"/>
      <w:r>
        <w:rPr>
          <w:rFonts w:hint="eastAsia" w:ascii="Times New Roman" w:hAnsi="Times New Roman" w:eastAsia="仿宋_GB2312" w:cs="Times New Roman"/>
          <w:b/>
          <w:bCs/>
          <w:color w:val="auto"/>
          <w:sz w:val="32"/>
          <w:szCs w:val="32"/>
          <w:lang w:val="en-US" w:eastAsia="zh-CN"/>
        </w:rPr>
        <w:t>二〇二三年</w:t>
      </w:r>
      <w:r>
        <w:rPr>
          <w:rFonts w:hint="eastAsia" w:eastAsia="仿宋_GB2312" w:cs="Times New Roman"/>
          <w:b/>
          <w:bCs/>
          <w:color w:val="auto"/>
          <w:sz w:val="32"/>
          <w:szCs w:val="32"/>
          <w:lang w:val="en-US" w:eastAsia="zh-CN"/>
        </w:rPr>
        <w:t>四</w:t>
      </w:r>
      <w:r>
        <w:rPr>
          <w:rFonts w:hint="eastAsia" w:ascii="Times New Roman" w:hAnsi="Times New Roman" w:eastAsia="仿宋_GB2312" w:cs="Times New Roman"/>
          <w:b/>
          <w:bCs/>
          <w:color w:val="auto"/>
          <w:sz w:val="32"/>
          <w:szCs w:val="32"/>
          <w:lang w:val="en-US" w:eastAsia="zh-CN"/>
        </w:rPr>
        <w:t>月二十</w:t>
      </w:r>
      <w:r>
        <w:rPr>
          <w:rFonts w:hint="eastAsia" w:eastAsia="仿宋_GB2312" w:cs="Times New Roman"/>
          <w:b/>
          <w:bCs/>
          <w:color w:val="auto"/>
          <w:sz w:val="32"/>
          <w:szCs w:val="32"/>
          <w:lang w:val="en-US" w:eastAsia="zh-CN"/>
        </w:rPr>
        <w:t>五</w:t>
      </w:r>
      <w:r>
        <w:rPr>
          <w:rFonts w:hint="eastAsia" w:ascii="Times New Roman" w:hAnsi="Times New Roman" w:eastAsia="仿宋_GB2312" w:cs="Times New Roman"/>
          <w:b/>
          <w:bCs/>
          <w:color w:val="auto"/>
          <w:sz w:val="32"/>
          <w:szCs w:val="32"/>
          <w:lang w:val="en-US" w:eastAsia="zh-CN"/>
        </w:rPr>
        <w:t>日</w:t>
      </w:r>
      <w:bookmarkEnd w:id="190"/>
    </w:p>
    <w:p>
      <w:pPr>
        <w:keepNext w:val="0"/>
        <w:keepLines w:val="0"/>
        <w:pageBreakBefore w:val="0"/>
        <w:widowControl w:val="0"/>
        <w:tabs>
          <w:tab w:val="right" w:pos="9026"/>
        </w:tabs>
        <w:kinsoku/>
        <w:wordWrap/>
        <w:overflowPunct/>
        <w:topLinePunct w:val="0"/>
        <w:autoSpaceDE/>
        <w:autoSpaceDN/>
        <w:bidi w:val="0"/>
        <w:adjustRightInd/>
        <w:snapToGrid/>
        <w:jc w:val="left"/>
        <w:textAlignment w:val="auto"/>
        <w:outlineLvl w:val="0"/>
        <w:rPr>
          <w:rFonts w:hint="default" w:cs="黑体"/>
          <w:color w:val="auto"/>
          <w:lang w:val="en-US" w:eastAsia="zh-CN"/>
        </w:rPr>
      </w:pPr>
      <w:r>
        <w:rPr>
          <w:rFonts w:hint="eastAsia"/>
          <w:kern w:val="2"/>
          <w:sz w:val="21"/>
          <w:lang w:val="en-US" w:eastAsia="zh-CN" w:bidi="ar-SA"/>
        </w:rPr>
        <w:br w:type="page"/>
      </w:r>
      <w:bookmarkStart w:id="191" w:name="_Toc17228"/>
      <w:r>
        <w:rPr>
          <w:rFonts w:hint="default" w:cs="黑体"/>
          <w:b/>
          <w:bCs/>
          <w:color w:val="auto"/>
          <w:lang w:val="en-US" w:eastAsia="zh-CN"/>
        </w:rPr>
        <w:t>附件</w:t>
      </w:r>
      <w:r>
        <w:rPr>
          <w:rFonts w:hint="eastAsia" w:cs="黑体"/>
          <w:b/>
          <w:bCs/>
          <w:color w:val="auto"/>
          <w:lang w:val="en-US" w:eastAsia="zh-CN"/>
        </w:rPr>
        <w:t>1：部门评价评分表</w:t>
      </w:r>
      <w:bookmarkEnd w:id="191"/>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621"/>
        <w:gridCol w:w="939"/>
        <w:gridCol w:w="612"/>
        <w:gridCol w:w="736"/>
        <w:gridCol w:w="939"/>
        <w:gridCol w:w="1852"/>
        <w:gridCol w:w="1213"/>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4156" w:type="pct"/>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电教设备采购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主管部门</w:t>
            </w:r>
          </w:p>
        </w:tc>
        <w:tc>
          <w:tcPr>
            <w:tcW w:w="83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c>
          <w:tcPr>
            <w:tcW w:w="1908"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项目实施单位</w:t>
            </w:r>
          </w:p>
        </w:tc>
        <w:tc>
          <w:tcPr>
            <w:tcW w:w="1408"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项目负责人</w:t>
            </w:r>
          </w:p>
        </w:tc>
        <w:tc>
          <w:tcPr>
            <w:tcW w:w="839" w:type="pct"/>
            <w:gridSpan w:val="2"/>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陈红生</w:t>
            </w:r>
          </w:p>
        </w:tc>
        <w:tc>
          <w:tcPr>
            <w:tcW w:w="190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联系电话</w:t>
            </w:r>
          </w:p>
        </w:tc>
        <w:tc>
          <w:tcPr>
            <w:tcW w:w="1408" w:type="pct"/>
            <w:gridSpan w:val="2"/>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13870857575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项目类型</w:t>
            </w:r>
          </w:p>
        </w:tc>
        <w:tc>
          <w:tcPr>
            <w:tcW w:w="4156" w:type="pct"/>
            <w:gridSpan w:val="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经常性项目（√） 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计划投资额（万元）</w:t>
            </w:r>
          </w:p>
        </w:tc>
        <w:tc>
          <w:tcPr>
            <w:tcW w:w="50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c>
          <w:tcPr>
            <w:tcW w:w="1237"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实际到位资金（万元）</w:t>
            </w:r>
          </w:p>
        </w:tc>
        <w:tc>
          <w:tcPr>
            <w:tcW w:w="10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c>
          <w:tcPr>
            <w:tcW w:w="65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实际使用性况（万元）</w:t>
            </w: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0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237"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10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0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237"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10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0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c>
          <w:tcPr>
            <w:tcW w:w="1237"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10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0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237"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10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00" w:type="pct"/>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33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839"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39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509"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65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决策</w:t>
            </w:r>
          </w:p>
        </w:tc>
        <w:tc>
          <w:tcPr>
            <w:tcW w:w="33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839" w:type="pct"/>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项目立项</w:t>
            </w:r>
          </w:p>
        </w:tc>
        <w:tc>
          <w:tcPr>
            <w:tcW w:w="39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立项依据充分性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立项程序规范性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w:t>
            </w:r>
          </w:p>
        </w:tc>
        <w:tc>
          <w:tcPr>
            <w:tcW w:w="39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绩效目标合理性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绩效指标明确性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资金投入</w:t>
            </w:r>
          </w:p>
        </w:tc>
        <w:tc>
          <w:tcPr>
            <w:tcW w:w="39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预算编制科学性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资金分配合理性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0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w:t>
            </w: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资金管理</w:t>
            </w:r>
          </w:p>
        </w:tc>
        <w:tc>
          <w:tcPr>
            <w:tcW w:w="39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资金到位率</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预算执行率</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资金使用合规性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组织实施</w:t>
            </w:r>
          </w:p>
        </w:tc>
        <w:tc>
          <w:tcPr>
            <w:tcW w:w="39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管理执行有效性</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0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w:t>
            </w:r>
          </w:p>
        </w:tc>
        <w:tc>
          <w:tcPr>
            <w:tcW w:w="33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83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产出数量</w:t>
            </w:r>
          </w:p>
        </w:tc>
        <w:tc>
          <w:tcPr>
            <w:tcW w:w="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完成电教设备采购1批</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产出质量</w:t>
            </w:r>
          </w:p>
        </w:tc>
        <w:tc>
          <w:tcPr>
            <w:tcW w:w="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电教设备质量合格率</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产出时效</w:t>
            </w:r>
          </w:p>
        </w:tc>
        <w:tc>
          <w:tcPr>
            <w:tcW w:w="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电教设备购置及时率</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产出成本</w:t>
            </w:r>
          </w:p>
        </w:tc>
        <w:tc>
          <w:tcPr>
            <w:tcW w:w="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09"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成本节约率</w:t>
            </w: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50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效益</w:t>
            </w: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p>
        </w:tc>
        <w:tc>
          <w:tcPr>
            <w:tcW w:w="398"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09" w:type="pct"/>
            <w:gridSpan w:val="2"/>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电教设备利用率</w:t>
            </w:r>
          </w:p>
        </w:tc>
        <w:tc>
          <w:tcPr>
            <w:tcW w:w="656"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52"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auto"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可持续影响</w:t>
            </w:r>
          </w:p>
        </w:tc>
        <w:tc>
          <w:tcPr>
            <w:tcW w:w="398"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09" w:type="pct"/>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推进全区教育现代化发展</w:t>
            </w:r>
          </w:p>
        </w:tc>
        <w:tc>
          <w:tcPr>
            <w:tcW w:w="656"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3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9" w:type="pct"/>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w:t>
            </w:r>
          </w:p>
        </w:tc>
        <w:tc>
          <w:tcPr>
            <w:tcW w:w="398"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09" w:type="pct"/>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教师满意度≥90%</w:t>
            </w:r>
          </w:p>
        </w:tc>
        <w:tc>
          <w:tcPr>
            <w:tcW w:w="656"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52"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总分</w:t>
            </w:r>
          </w:p>
        </w:tc>
        <w:tc>
          <w:tcPr>
            <w:tcW w:w="3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9" w:type="pct"/>
            <w:gridSpan w:val="2"/>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509" w:type="pct"/>
            <w:gridSpan w:val="2"/>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评价等次</w:t>
            </w:r>
          </w:p>
        </w:tc>
        <w:tc>
          <w:tcPr>
            <w:tcW w:w="4492" w:type="pct"/>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 良¨ 中¨ 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492" w:type="pct"/>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100-90（含）分为优、90-80（含）分为良、80-60（含）分为中、60分以下为差</w:t>
            </w:r>
          </w:p>
        </w:tc>
      </w:tr>
    </w:tbl>
    <w:p>
      <w:pPr>
        <w:rPr>
          <w:rFonts w:hint="eastAsia" w:cs="Times New Roman"/>
          <w:color w:val="auto"/>
        </w:rPr>
      </w:pPr>
    </w:p>
    <w:sectPr>
      <w:headerReference r:id="rId8" w:type="default"/>
      <w:footerReference r:id="rId9" w:type="default"/>
      <w:pgSz w:w="11906" w:h="16838"/>
      <w:pgMar w:top="1803" w:right="1440" w:bottom="1803" w:left="1440" w:header="850"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9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&#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qljp+tUBAAClAwAADgAAAAAAAAABACAAAAAf&#10;AQAAZHJzL2Uyb0RvYy54bWxQSwUGAAAAAAYABgBZAQAAZgU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9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1ep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r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W1epMoBAACc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1"/>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110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fNRc34QEAAMEDAAAOAAAA&#10;AAAAAAEAIAAAAB4BAABkcnMvZTJvRG9jLnhtbFBLBQYAAAAABgAGAFkBAABx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I</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10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J5LAMPTAQAApQMAAA4AAAAAAAAAAQAgAAAAHwEA&#10;AGRycy9lMm9Eb2MueG1sUEsFBgAAAAAGAAYAWQEAAGQFA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cs="Times New Roman"/>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II</w:t>
                          </w:r>
                          <w:r>
                            <w:fldChar w:fldCharType="end"/>
                          </w:r>
                        </w:p>
                      </w:txbxContent>
                    </wps:txbx>
                    <wps:bodyPr vert="horz" wrap="none" lIns="0" tIns="0" rIns="0" bIns="0" anchor="t" anchorCtr="0" upright="0">
                      <a:spAutoFit/>
                    </wps:bodyPr>
                  </wps:wsp>
                </a:graphicData>
              </a:graphic>
            </wp:anchor>
          </w:drawing>
        </mc:Choice>
        <mc:Fallback>
          <w:pict>
            <v:shape id="文本框 11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QkHWct8BAADBAwAADgAAAAAA&#10;AAABACAAAAAeAQAAZHJzL2Uyb0RvYy54bWxQSwUGAAAAAAYABgBZAQAAb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II</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FrkcF/TAQAApQMAAA4AAAAAAAAAAQAgAAAAHwEA&#10;AGRycy9lMm9Eb2MueG1sUEsFBgAAAAAGAAYAWQEAAGQFA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eastAsia" w:ascii="宋体" w:hAnsi="宋体" w:eastAsia="宋体" w:cs="宋体"/>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DD57D"/>
    <w:multiLevelType w:val="singleLevel"/>
    <w:tmpl w:val="A72DD57D"/>
    <w:lvl w:ilvl="0" w:tentative="0">
      <w:start w:val="6"/>
      <w:numFmt w:val="chineseCounting"/>
      <w:suff w:val="nothing"/>
      <w:lvlText w:val="%1、"/>
      <w:lvlJc w:val="left"/>
      <w:rPr>
        <w:rFonts w:hint="eastAsia"/>
      </w:rPr>
    </w:lvl>
  </w:abstractNum>
  <w:abstractNum w:abstractNumId="1">
    <w:nsid w:val="35C39AE4"/>
    <w:multiLevelType w:val="singleLevel"/>
    <w:tmpl w:val="35C39AE4"/>
    <w:lvl w:ilvl="0" w:tentative="0">
      <w:start w:val="2"/>
      <w:numFmt w:val="chineseCounting"/>
      <w:suff w:val="nothing"/>
      <w:lvlText w:val="（%1）"/>
      <w:lvlJc w:val="left"/>
      <w:rPr>
        <w:rFonts w:hint="eastAsia"/>
      </w:rPr>
    </w:lvl>
  </w:abstractNum>
  <w:abstractNum w:abstractNumId="2">
    <w:nsid w:val="7F21121E"/>
    <w:multiLevelType w:val="singleLevel"/>
    <w:tmpl w:val="7F21121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zIzOGYwMDg4MTM0ZDVlYjI5MGNiNzM1NTc0NmUifQ=="/>
  </w:docVars>
  <w:rsids>
    <w:rsidRoot w:val="00371E92"/>
    <w:rsid w:val="000A42A8"/>
    <w:rsid w:val="00115A21"/>
    <w:rsid w:val="00122722"/>
    <w:rsid w:val="0016697A"/>
    <w:rsid w:val="0018761A"/>
    <w:rsid w:val="001E4074"/>
    <w:rsid w:val="00243ADE"/>
    <w:rsid w:val="0037178D"/>
    <w:rsid w:val="00371E92"/>
    <w:rsid w:val="00377076"/>
    <w:rsid w:val="0041640C"/>
    <w:rsid w:val="004816ED"/>
    <w:rsid w:val="0048420F"/>
    <w:rsid w:val="00485CD1"/>
    <w:rsid w:val="00526ABA"/>
    <w:rsid w:val="0053226E"/>
    <w:rsid w:val="00567261"/>
    <w:rsid w:val="005C363F"/>
    <w:rsid w:val="00610826"/>
    <w:rsid w:val="00671160"/>
    <w:rsid w:val="00681F93"/>
    <w:rsid w:val="006907D9"/>
    <w:rsid w:val="00694287"/>
    <w:rsid w:val="0070757B"/>
    <w:rsid w:val="00726C7D"/>
    <w:rsid w:val="00746905"/>
    <w:rsid w:val="00815D33"/>
    <w:rsid w:val="00886288"/>
    <w:rsid w:val="008F4AFF"/>
    <w:rsid w:val="00903F5C"/>
    <w:rsid w:val="00932E31"/>
    <w:rsid w:val="00A41B1F"/>
    <w:rsid w:val="00AA0544"/>
    <w:rsid w:val="00B31FFD"/>
    <w:rsid w:val="00B402D7"/>
    <w:rsid w:val="00B640ED"/>
    <w:rsid w:val="00B709AE"/>
    <w:rsid w:val="00B90BCE"/>
    <w:rsid w:val="00BF6101"/>
    <w:rsid w:val="00C768D4"/>
    <w:rsid w:val="00CA5432"/>
    <w:rsid w:val="00CD117D"/>
    <w:rsid w:val="00D40A80"/>
    <w:rsid w:val="00D5379D"/>
    <w:rsid w:val="00D7206B"/>
    <w:rsid w:val="00E36790"/>
    <w:rsid w:val="00E5627E"/>
    <w:rsid w:val="00E751B0"/>
    <w:rsid w:val="00EE21DB"/>
    <w:rsid w:val="00F8384D"/>
    <w:rsid w:val="00FA4AE9"/>
    <w:rsid w:val="00FC21C2"/>
    <w:rsid w:val="00FC784D"/>
    <w:rsid w:val="01441F42"/>
    <w:rsid w:val="01567643"/>
    <w:rsid w:val="01640B90"/>
    <w:rsid w:val="01DB7ED5"/>
    <w:rsid w:val="021138F7"/>
    <w:rsid w:val="029F4DD0"/>
    <w:rsid w:val="02FE3E7B"/>
    <w:rsid w:val="033E73AA"/>
    <w:rsid w:val="03483348"/>
    <w:rsid w:val="0370464D"/>
    <w:rsid w:val="038318E1"/>
    <w:rsid w:val="0425251A"/>
    <w:rsid w:val="043A11D1"/>
    <w:rsid w:val="04826D2E"/>
    <w:rsid w:val="04B54A0D"/>
    <w:rsid w:val="050518E1"/>
    <w:rsid w:val="05137986"/>
    <w:rsid w:val="05982725"/>
    <w:rsid w:val="05A84572"/>
    <w:rsid w:val="05B34D61"/>
    <w:rsid w:val="05E27A84"/>
    <w:rsid w:val="0654560C"/>
    <w:rsid w:val="068A3C77"/>
    <w:rsid w:val="06D51397"/>
    <w:rsid w:val="06D849E3"/>
    <w:rsid w:val="06FB0D9D"/>
    <w:rsid w:val="06FD269B"/>
    <w:rsid w:val="06FD48ED"/>
    <w:rsid w:val="07096899"/>
    <w:rsid w:val="071C5028"/>
    <w:rsid w:val="07CD0C05"/>
    <w:rsid w:val="080D690E"/>
    <w:rsid w:val="080F4858"/>
    <w:rsid w:val="0824587A"/>
    <w:rsid w:val="08602EE2"/>
    <w:rsid w:val="08C571E9"/>
    <w:rsid w:val="09295999"/>
    <w:rsid w:val="094F3281"/>
    <w:rsid w:val="09506B1A"/>
    <w:rsid w:val="09644C54"/>
    <w:rsid w:val="09770A90"/>
    <w:rsid w:val="098175B4"/>
    <w:rsid w:val="098B3F8E"/>
    <w:rsid w:val="09992833"/>
    <w:rsid w:val="099A2423"/>
    <w:rsid w:val="09CA6DFF"/>
    <w:rsid w:val="0A287A2F"/>
    <w:rsid w:val="0AB3379D"/>
    <w:rsid w:val="0ACD77BB"/>
    <w:rsid w:val="0AE90E04"/>
    <w:rsid w:val="0B1962DF"/>
    <w:rsid w:val="0B341F49"/>
    <w:rsid w:val="0B5807E8"/>
    <w:rsid w:val="0B732F2C"/>
    <w:rsid w:val="0BA24A4C"/>
    <w:rsid w:val="0C4F1BEB"/>
    <w:rsid w:val="0C5F2D38"/>
    <w:rsid w:val="0C9F6C0E"/>
    <w:rsid w:val="0CAF0EEE"/>
    <w:rsid w:val="0CF020E8"/>
    <w:rsid w:val="0D166265"/>
    <w:rsid w:val="0D24695C"/>
    <w:rsid w:val="0D2A1D10"/>
    <w:rsid w:val="0D4C2E4E"/>
    <w:rsid w:val="0D703BC7"/>
    <w:rsid w:val="0E274692"/>
    <w:rsid w:val="0E5A05F2"/>
    <w:rsid w:val="0EA05060"/>
    <w:rsid w:val="0EE04599"/>
    <w:rsid w:val="0F056591"/>
    <w:rsid w:val="0F7B7D6F"/>
    <w:rsid w:val="0F915FA3"/>
    <w:rsid w:val="0FF7412C"/>
    <w:rsid w:val="10980D0A"/>
    <w:rsid w:val="10D40EF4"/>
    <w:rsid w:val="10D95F27"/>
    <w:rsid w:val="10EE674B"/>
    <w:rsid w:val="113549C2"/>
    <w:rsid w:val="11423ACC"/>
    <w:rsid w:val="11460EC7"/>
    <w:rsid w:val="11E903EC"/>
    <w:rsid w:val="12457BCA"/>
    <w:rsid w:val="125A4E46"/>
    <w:rsid w:val="125F30D4"/>
    <w:rsid w:val="12661A3D"/>
    <w:rsid w:val="12863E8D"/>
    <w:rsid w:val="12A52565"/>
    <w:rsid w:val="12F72695"/>
    <w:rsid w:val="13044C07"/>
    <w:rsid w:val="133614CB"/>
    <w:rsid w:val="136C12C1"/>
    <w:rsid w:val="13981AC4"/>
    <w:rsid w:val="13BB7B66"/>
    <w:rsid w:val="14885C9A"/>
    <w:rsid w:val="14A566F8"/>
    <w:rsid w:val="14AA1D24"/>
    <w:rsid w:val="151C1332"/>
    <w:rsid w:val="15264B71"/>
    <w:rsid w:val="154D5E9E"/>
    <w:rsid w:val="154E7024"/>
    <w:rsid w:val="156E7683"/>
    <w:rsid w:val="157B135B"/>
    <w:rsid w:val="157B515F"/>
    <w:rsid w:val="15923843"/>
    <w:rsid w:val="15DB004C"/>
    <w:rsid w:val="15DB629E"/>
    <w:rsid w:val="15EE4223"/>
    <w:rsid w:val="15FF3D3A"/>
    <w:rsid w:val="161C2B3E"/>
    <w:rsid w:val="16546007"/>
    <w:rsid w:val="169A3A63"/>
    <w:rsid w:val="16C91ACA"/>
    <w:rsid w:val="16DE1BA1"/>
    <w:rsid w:val="174D4B7A"/>
    <w:rsid w:val="175C2B07"/>
    <w:rsid w:val="176A1687"/>
    <w:rsid w:val="17820146"/>
    <w:rsid w:val="17C92852"/>
    <w:rsid w:val="17E32678"/>
    <w:rsid w:val="1801640D"/>
    <w:rsid w:val="185365BF"/>
    <w:rsid w:val="18663036"/>
    <w:rsid w:val="188D1AD1"/>
    <w:rsid w:val="189C1D14"/>
    <w:rsid w:val="18A64941"/>
    <w:rsid w:val="18E13BCB"/>
    <w:rsid w:val="18FA6A3B"/>
    <w:rsid w:val="192C753C"/>
    <w:rsid w:val="19397563"/>
    <w:rsid w:val="194D300E"/>
    <w:rsid w:val="196B7938"/>
    <w:rsid w:val="19803513"/>
    <w:rsid w:val="19DB517E"/>
    <w:rsid w:val="19EC2827"/>
    <w:rsid w:val="1A1A3C5A"/>
    <w:rsid w:val="1A284BB4"/>
    <w:rsid w:val="1A2F6BB8"/>
    <w:rsid w:val="1A567D40"/>
    <w:rsid w:val="1A5E7FB5"/>
    <w:rsid w:val="1AA41354"/>
    <w:rsid w:val="1AF74EC5"/>
    <w:rsid w:val="1B0545F9"/>
    <w:rsid w:val="1B2A05B0"/>
    <w:rsid w:val="1B3E3557"/>
    <w:rsid w:val="1B5E1503"/>
    <w:rsid w:val="1C3B7A96"/>
    <w:rsid w:val="1C410AFE"/>
    <w:rsid w:val="1C735529"/>
    <w:rsid w:val="1C910C7A"/>
    <w:rsid w:val="1CCF684F"/>
    <w:rsid w:val="1D0F2992"/>
    <w:rsid w:val="1D1902C6"/>
    <w:rsid w:val="1D7C3EC2"/>
    <w:rsid w:val="1DBB4363"/>
    <w:rsid w:val="1DE63A32"/>
    <w:rsid w:val="1E391DB3"/>
    <w:rsid w:val="1E396CC7"/>
    <w:rsid w:val="1E5C22B0"/>
    <w:rsid w:val="1E707ECB"/>
    <w:rsid w:val="1E71154D"/>
    <w:rsid w:val="1E986041"/>
    <w:rsid w:val="1F010B23"/>
    <w:rsid w:val="1F394761"/>
    <w:rsid w:val="1F737547"/>
    <w:rsid w:val="1F7631CD"/>
    <w:rsid w:val="1F9E2816"/>
    <w:rsid w:val="1FA05951"/>
    <w:rsid w:val="1FAA682B"/>
    <w:rsid w:val="1FF53F45"/>
    <w:rsid w:val="1FFC12EA"/>
    <w:rsid w:val="201E1564"/>
    <w:rsid w:val="20231B54"/>
    <w:rsid w:val="204A7214"/>
    <w:rsid w:val="20734A06"/>
    <w:rsid w:val="20B56069"/>
    <w:rsid w:val="20E97AC1"/>
    <w:rsid w:val="21447AE5"/>
    <w:rsid w:val="21555E47"/>
    <w:rsid w:val="21C23E51"/>
    <w:rsid w:val="21E8200F"/>
    <w:rsid w:val="22483CD5"/>
    <w:rsid w:val="22484DB8"/>
    <w:rsid w:val="224A458F"/>
    <w:rsid w:val="22851A6B"/>
    <w:rsid w:val="228A7081"/>
    <w:rsid w:val="22B81E40"/>
    <w:rsid w:val="22F979BB"/>
    <w:rsid w:val="230961F8"/>
    <w:rsid w:val="230B2702"/>
    <w:rsid w:val="230F7587"/>
    <w:rsid w:val="23445482"/>
    <w:rsid w:val="23620B5E"/>
    <w:rsid w:val="2375388E"/>
    <w:rsid w:val="239A0D74"/>
    <w:rsid w:val="23C10F17"/>
    <w:rsid w:val="23C40371"/>
    <w:rsid w:val="24146455"/>
    <w:rsid w:val="243F5C4A"/>
    <w:rsid w:val="24831FDA"/>
    <w:rsid w:val="24961D0D"/>
    <w:rsid w:val="24A53AA7"/>
    <w:rsid w:val="24FD3B3B"/>
    <w:rsid w:val="25DF1492"/>
    <w:rsid w:val="264206FF"/>
    <w:rsid w:val="268564DD"/>
    <w:rsid w:val="26987CAB"/>
    <w:rsid w:val="26DA4DDD"/>
    <w:rsid w:val="26EB3D82"/>
    <w:rsid w:val="27053F29"/>
    <w:rsid w:val="273677D8"/>
    <w:rsid w:val="276E6F72"/>
    <w:rsid w:val="27887A4F"/>
    <w:rsid w:val="27912C60"/>
    <w:rsid w:val="27DD7C53"/>
    <w:rsid w:val="27F6570F"/>
    <w:rsid w:val="284101E2"/>
    <w:rsid w:val="286B34B1"/>
    <w:rsid w:val="286C06BB"/>
    <w:rsid w:val="288368BA"/>
    <w:rsid w:val="28A42B13"/>
    <w:rsid w:val="28AB17F9"/>
    <w:rsid w:val="28CB21A2"/>
    <w:rsid w:val="28F74D45"/>
    <w:rsid w:val="29053DEF"/>
    <w:rsid w:val="292046E8"/>
    <w:rsid w:val="29631BDC"/>
    <w:rsid w:val="29824F56"/>
    <w:rsid w:val="298F1421"/>
    <w:rsid w:val="29EB48A9"/>
    <w:rsid w:val="2A0140CD"/>
    <w:rsid w:val="2A411B34"/>
    <w:rsid w:val="2A9B7E1F"/>
    <w:rsid w:val="2AAF7B61"/>
    <w:rsid w:val="2AC9368E"/>
    <w:rsid w:val="2ACE4EC9"/>
    <w:rsid w:val="2B0F3D18"/>
    <w:rsid w:val="2B400C25"/>
    <w:rsid w:val="2B454A47"/>
    <w:rsid w:val="2B5A2F4A"/>
    <w:rsid w:val="2B6762A2"/>
    <w:rsid w:val="2BA666C1"/>
    <w:rsid w:val="2BDC3C2C"/>
    <w:rsid w:val="2C87114C"/>
    <w:rsid w:val="2CF9552F"/>
    <w:rsid w:val="2D12214D"/>
    <w:rsid w:val="2D346567"/>
    <w:rsid w:val="2D483DC1"/>
    <w:rsid w:val="2D856DC3"/>
    <w:rsid w:val="2D9A0AA8"/>
    <w:rsid w:val="2DB664B0"/>
    <w:rsid w:val="2E13617D"/>
    <w:rsid w:val="2E21436B"/>
    <w:rsid w:val="2E3B6071"/>
    <w:rsid w:val="2E821554"/>
    <w:rsid w:val="2E963471"/>
    <w:rsid w:val="2EE74CBB"/>
    <w:rsid w:val="2EF04710"/>
    <w:rsid w:val="2F546A4D"/>
    <w:rsid w:val="2F991949"/>
    <w:rsid w:val="2FA63021"/>
    <w:rsid w:val="302E17E9"/>
    <w:rsid w:val="30406FD1"/>
    <w:rsid w:val="30981B29"/>
    <w:rsid w:val="30C10112"/>
    <w:rsid w:val="313B265C"/>
    <w:rsid w:val="31622494"/>
    <w:rsid w:val="31662597"/>
    <w:rsid w:val="31E00A6C"/>
    <w:rsid w:val="31FC4AB5"/>
    <w:rsid w:val="32B55A55"/>
    <w:rsid w:val="32F32A21"/>
    <w:rsid w:val="3328091C"/>
    <w:rsid w:val="336851BD"/>
    <w:rsid w:val="33D068BE"/>
    <w:rsid w:val="343E7CCC"/>
    <w:rsid w:val="34CB4301"/>
    <w:rsid w:val="34DF0DB2"/>
    <w:rsid w:val="34E6283D"/>
    <w:rsid w:val="34F30AB6"/>
    <w:rsid w:val="355C48AD"/>
    <w:rsid w:val="358931C8"/>
    <w:rsid w:val="359202CF"/>
    <w:rsid w:val="35A95619"/>
    <w:rsid w:val="35AD6EB7"/>
    <w:rsid w:val="360D5BA8"/>
    <w:rsid w:val="362609DB"/>
    <w:rsid w:val="363E3FB3"/>
    <w:rsid w:val="36590E78"/>
    <w:rsid w:val="36990B6A"/>
    <w:rsid w:val="36B815EF"/>
    <w:rsid w:val="36E36908"/>
    <w:rsid w:val="36F6663C"/>
    <w:rsid w:val="37B9696E"/>
    <w:rsid w:val="37F25055"/>
    <w:rsid w:val="37F4701F"/>
    <w:rsid w:val="37F916B4"/>
    <w:rsid w:val="381A53D7"/>
    <w:rsid w:val="385F4922"/>
    <w:rsid w:val="387719FE"/>
    <w:rsid w:val="38A224B9"/>
    <w:rsid w:val="38A94CE3"/>
    <w:rsid w:val="38B51C8A"/>
    <w:rsid w:val="38F3407E"/>
    <w:rsid w:val="391E1E7A"/>
    <w:rsid w:val="39264C69"/>
    <w:rsid w:val="39495149"/>
    <w:rsid w:val="394E275F"/>
    <w:rsid w:val="397B72CC"/>
    <w:rsid w:val="39846181"/>
    <w:rsid w:val="39A10F3D"/>
    <w:rsid w:val="39B5257B"/>
    <w:rsid w:val="39B6198D"/>
    <w:rsid w:val="39E25E47"/>
    <w:rsid w:val="39E676B1"/>
    <w:rsid w:val="3A2B484E"/>
    <w:rsid w:val="3A4834C1"/>
    <w:rsid w:val="3A7601BF"/>
    <w:rsid w:val="3A9B19D4"/>
    <w:rsid w:val="3AAB598F"/>
    <w:rsid w:val="3AEF5483"/>
    <w:rsid w:val="3AFA2018"/>
    <w:rsid w:val="3B072CD1"/>
    <w:rsid w:val="3B274ADD"/>
    <w:rsid w:val="3B3616FD"/>
    <w:rsid w:val="3B581673"/>
    <w:rsid w:val="3BA42B0A"/>
    <w:rsid w:val="3BD01B51"/>
    <w:rsid w:val="3BE13D5E"/>
    <w:rsid w:val="3C067321"/>
    <w:rsid w:val="3C1A2DCC"/>
    <w:rsid w:val="3C1A61ED"/>
    <w:rsid w:val="3C3578E9"/>
    <w:rsid w:val="3C3E4DC7"/>
    <w:rsid w:val="3C791D6E"/>
    <w:rsid w:val="3CEF60DD"/>
    <w:rsid w:val="3CFE624A"/>
    <w:rsid w:val="3D235CB1"/>
    <w:rsid w:val="3D2739F3"/>
    <w:rsid w:val="3D4520CB"/>
    <w:rsid w:val="3DA768E2"/>
    <w:rsid w:val="3DD671C7"/>
    <w:rsid w:val="3DF42208"/>
    <w:rsid w:val="3DF85C0B"/>
    <w:rsid w:val="3E055563"/>
    <w:rsid w:val="3E420AA4"/>
    <w:rsid w:val="3E493C5F"/>
    <w:rsid w:val="3E6938D9"/>
    <w:rsid w:val="3E9814E6"/>
    <w:rsid w:val="3EB50825"/>
    <w:rsid w:val="3ED2798E"/>
    <w:rsid w:val="3F5D194E"/>
    <w:rsid w:val="3FB94F64"/>
    <w:rsid w:val="3FCB2517"/>
    <w:rsid w:val="3FD23B07"/>
    <w:rsid w:val="3FFF067B"/>
    <w:rsid w:val="40447EC8"/>
    <w:rsid w:val="406725CD"/>
    <w:rsid w:val="4081166C"/>
    <w:rsid w:val="40B55908"/>
    <w:rsid w:val="41053DDA"/>
    <w:rsid w:val="416F3BBA"/>
    <w:rsid w:val="41F93484"/>
    <w:rsid w:val="421F738E"/>
    <w:rsid w:val="426C3C56"/>
    <w:rsid w:val="42BD3188"/>
    <w:rsid w:val="43AD2838"/>
    <w:rsid w:val="43E605D0"/>
    <w:rsid w:val="44450C02"/>
    <w:rsid w:val="44655740"/>
    <w:rsid w:val="44B7437B"/>
    <w:rsid w:val="44DC385F"/>
    <w:rsid w:val="44E636BD"/>
    <w:rsid w:val="451620CD"/>
    <w:rsid w:val="45190B81"/>
    <w:rsid w:val="453273D9"/>
    <w:rsid w:val="453942C3"/>
    <w:rsid w:val="454964D0"/>
    <w:rsid w:val="454E719A"/>
    <w:rsid w:val="455B0A7B"/>
    <w:rsid w:val="45622D3C"/>
    <w:rsid w:val="45903670"/>
    <w:rsid w:val="45E867EF"/>
    <w:rsid w:val="46141526"/>
    <w:rsid w:val="463228A9"/>
    <w:rsid w:val="463902F3"/>
    <w:rsid w:val="464407B9"/>
    <w:rsid w:val="469D0882"/>
    <w:rsid w:val="46B300A5"/>
    <w:rsid w:val="46C103B4"/>
    <w:rsid w:val="471054F8"/>
    <w:rsid w:val="4732455D"/>
    <w:rsid w:val="478A52AA"/>
    <w:rsid w:val="47B67195"/>
    <w:rsid w:val="47D47CB9"/>
    <w:rsid w:val="4803377F"/>
    <w:rsid w:val="48284AC3"/>
    <w:rsid w:val="489C713B"/>
    <w:rsid w:val="48AE3704"/>
    <w:rsid w:val="48B04E38"/>
    <w:rsid w:val="48CE2CEC"/>
    <w:rsid w:val="491A265E"/>
    <w:rsid w:val="49507E2D"/>
    <w:rsid w:val="49A769F7"/>
    <w:rsid w:val="49C34AA3"/>
    <w:rsid w:val="49E731AF"/>
    <w:rsid w:val="4A182BF1"/>
    <w:rsid w:val="4A626F77"/>
    <w:rsid w:val="4A7016FE"/>
    <w:rsid w:val="4A8E6E5F"/>
    <w:rsid w:val="4ACF1226"/>
    <w:rsid w:val="4B3363F0"/>
    <w:rsid w:val="4B7A5635"/>
    <w:rsid w:val="4C567BF8"/>
    <w:rsid w:val="4C5F4C68"/>
    <w:rsid w:val="4CB93F3C"/>
    <w:rsid w:val="4CE73A34"/>
    <w:rsid w:val="4D080C33"/>
    <w:rsid w:val="4DB43081"/>
    <w:rsid w:val="4DBF5582"/>
    <w:rsid w:val="4DDC6134"/>
    <w:rsid w:val="4DE27333"/>
    <w:rsid w:val="4E0D2791"/>
    <w:rsid w:val="4E0F02B7"/>
    <w:rsid w:val="4E1B1195"/>
    <w:rsid w:val="4E341975"/>
    <w:rsid w:val="4E391231"/>
    <w:rsid w:val="4E3C4FB1"/>
    <w:rsid w:val="4E854A1D"/>
    <w:rsid w:val="4EAC69F5"/>
    <w:rsid w:val="4EB27AB0"/>
    <w:rsid w:val="4F310701"/>
    <w:rsid w:val="4F4A531F"/>
    <w:rsid w:val="4F55619D"/>
    <w:rsid w:val="4FA15D28"/>
    <w:rsid w:val="50051F70"/>
    <w:rsid w:val="50267B3A"/>
    <w:rsid w:val="50305F10"/>
    <w:rsid w:val="50772D98"/>
    <w:rsid w:val="507B652D"/>
    <w:rsid w:val="513D513B"/>
    <w:rsid w:val="51A314B2"/>
    <w:rsid w:val="51B11685"/>
    <w:rsid w:val="51C413B8"/>
    <w:rsid w:val="523F2D28"/>
    <w:rsid w:val="526130AB"/>
    <w:rsid w:val="528D1EAA"/>
    <w:rsid w:val="529557BB"/>
    <w:rsid w:val="52D91052"/>
    <w:rsid w:val="530D29CA"/>
    <w:rsid w:val="53163E96"/>
    <w:rsid w:val="53780A40"/>
    <w:rsid w:val="537D3F15"/>
    <w:rsid w:val="53DD090D"/>
    <w:rsid w:val="54280A35"/>
    <w:rsid w:val="54332825"/>
    <w:rsid w:val="54462559"/>
    <w:rsid w:val="548E6614"/>
    <w:rsid w:val="553700F3"/>
    <w:rsid w:val="55800439"/>
    <w:rsid w:val="561F3061"/>
    <w:rsid w:val="563A1EBF"/>
    <w:rsid w:val="563E21C2"/>
    <w:rsid w:val="56764C4B"/>
    <w:rsid w:val="56D46542"/>
    <w:rsid w:val="56E61DD1"/>
    <w:rsid w:val="57140561"/>
    <w:rsid w:val="571E156B"/>
    <w:rsid w:val="572F0F20"/>
    <w:rsid w:val="57347E05"/>
    <w:rsid w:val="575749B0"/>
    <w:rsid w:val="577606F8"/>
    <w:rsid w:val="577E056E"/>
    <w:rsid w:val="57947A7F"/>
    <w:rsid w:val="57A52723"/>
    <w:rsid w:val="57BD4E62"/>
    <w:rsid w:val="57E04A72"/>
    <w:rsid w:val="581D1822"/>
    <w:rsid w:val="584B47E5"/>
    <w:rsid w:val="58515970"/>
    <w:rsid w:val="58586CFE"/>
    <w:rsid w:val="586456A3"/>
    <w:rsid w:val="587A6C75"/>
    <w:rsid w:val="58DD36BA"/>
    <w:rsid w:val="58FE4664"/>
    <w:rsid w:val="59293B4C"/>
    <w:rsid w:val="593A6FFE"/>
    <w:rsid w:val="59682F71"/>
    <w:rsid w:val="599D270B"/>
    <w:rsid w:val="59C5799A"/>
    <w:rsid w:val="59EE16C8"/>
    <w:rsid w:val="59FE5684"/>
    <w:rsid w:val="5A094754"/>
    <w:rsid w:val="5A441D53"/>
    <w:rsid w:val="5A9102A6"/>
    <w:rsid w:val="5AA1673B"/>
    <w:rsid w:val="5ABF12B7"/>
    <w:rsid w:val="5AC71F19"/>
    <w:rsid w:val="5AD15ECD"/>
    <w:rsid w:val="5AEF11B4"/>
    <w:rsid w:val="5B0563F3"/>
    <w:rsid w:val="5B1038C0"/>
    <w:rsid w:val="5B23478A"/>
    <w:rsid w:val="5B743E4F"/>
    <w:rsid w:val="5B822183"/>
    <w:rsid w:val="5BA54009"/>
    <w:rsid w:val="5BBB382C"/>
    <w:rsid w:val="5BC326E1"/>
    <w:rsid w:val="5BDD0E8F"/>
    <w:rsid w:val="5BE05A7B"/>
    <w:rsid w:val="5C7D4F86"/>
    <w:rsid w:val="5CB87D6C"/>
    <w:rsid w:val="5CBB0E30"/>
    <w:rsid w:val="5CCA2630"/>
    <w:rsid w:val="5CD32DF8"/>
    <w:rsid w:val="5D17316B"/>
    <w:rsid w:val="5D3B758B"/>
    <w:rsid w:val="5D537A94"/>
    <w:rsid w:val="5D9658E1"/>
    <w:rsid w:val="5E543AC4"/>
    <w:rsid w:val="5E655CD1"/>
    <w:rsid w:val="5E950E64"/>
    <w:rsid w:val="5EB53985"/>
    <w:rsid w:val="5ECF75EF"/>
    <w:rsid w:val="5ED370DF"/>
    <w:rsid w:val="5F6E5D78"/>
    <w:rsid w:val="60021D30"/>
    <w:rsid w:val="601C0EA2"/>
    <w:rsid w:val="6067602D"/>
    <w:rsid w:val="60684F8B"/>
    <w:rsid w:val="607358DC"/>
    <w:rsid w:val="607B17DC"/>
    <w:rsid w:val="608276B9"/>
    <w:rsid w:val="609E371C"/>
    <w:rsid w:val="609F4C1B"/>
    <w:rsid w:val="60F25B07"/>
    <w:rsid w:val="61006BEC"/>
    <w:rsid w:val="612059FD"/>
    <w:rsid w:val="61960DE6"/>
    <w:rsid w:val="61D07906"/>
    <w:rsid w:val="62287742"/>
    <w:rsid w:val="62463239"/>
    <w:rsid w:val="6254497B"/>
    <w:rsid w:val="626039CE"/>
    <w:rsid w:val="63021D41"/>
    <w:rsid w:val="631E695D"/>
    <w:rsid w:val="63346429"/>
    <w:rsid w:val="63392FEA"/>
    <w:rsid w:val="633C5CB1"/>
    <w:rsid w:val="636429FB"/>
    <w:rsid w:val="637C3B97"/>
    <w:rsid w:val="63A456DA"/>
    <w:rsid w:val="63C65464"/>
    <w:rsid w:val="63D25BB7"/>
    <w:rsid w:val="64487C27"/>
    <w:rsid w:val="647153D0"/>
    <w:rsid w:val="64AA2690"/>
    <w:rsid w:val="64F35783"/>
    <w:rsid w:val="6515429F"/>
    <w:rsid w:val="65286BE3"/>
    <w:rsid w:val="65402FF4"/>
    <w:rsid w:val="659375C8"/>
    <w:rsid w:val="659F7D1B"/>
    <w:rsid w:val="65A13A26"/>
    <w:rsid w:val="667411A7"/>
    <w:rsid w:val="668F26E4"/>
    <w:rsid w:val="669A1918"/>
    <w:rsid w:val="669E4AF8"/>
    <w:rsid w:val="66AA037C"/>
    <w:rsid w:val="671E3B02"/>
    <w:rsid w:val="673F7A07"/>
    <w:rsid w:val="674566A0"/>
    <w:rsid w:val="67480C57"/>
    <w:rsid w:val="679E7E34"/>
    <w:rsid w:val="67B51A77"/>
    <w:rsid w:val="67CF2AC8"/>
    <w:rsid w:val="680B19AC"/>
    <w:rsid w:val="684150B9"/>
    <w:rsid w:val="68DC4DE2"/>
    <w:rsid w:val="68ED3493"/>
    <w:rsid w:val="69123D2F"/>
    <w:rsid w:val="6927146C"/>
    <w:rsid w:val="692734CC"/>
    <w:rsid w:val="69B66B1A"/>
    <w:rsid w:val="69B82E21"/>
    <w:rsid w:val="69EE1271"/>
    <w:rsid w:val="69F716C8"/>
    <w:rsid w:val="69FB0421"/>
    <w:rsid w:val="6A0715D9"/>
    <w:rsid w:val="6A6257BB"/>
    <w:rsid w:val="6A6963EA"/>
    <w:rsid w:val="6AC13857"/>
    <w:rsid w:val="6ADB515D"/>
    <w:rsid w:val="6ADD64D2"/>
    <w:rsid w:val="6B030D4C"/>
    <w:rsid w:val="6B0F76F1"/>
    <w:rsid w:val="6B254FCE"/>
    <w:rsid w:val="6B657311"/>
    <w:rsid w:val="6B7322EE"/>
    <w:rsid w:val="6BA240C1"/>
    <w:rsid w:val="6C11512D"/>
    <w:rsid w:val="6C256AA0"/>
    <w:rsid w:val="6C783074"/>
    <w:rsid w:val="6C83191D"/>
    <w:rsid w:val="6D2C0158"/>
    <w:rsid w:val="6D446C06"/>
    <w:rsid w:val="6D4F3D8D"/>
    <w:rsid w:val="6D780FF7"/>
    <w:rsid w:val="6D7C7744"/>
    <w:rsid w:val="6D8F68C7"/>
    <w:rsid w:val="6DA71E62"/>
    <w:rsid w:val="6DB63061"/>
    <w:rsid w:val="6E005A16"/>
    <w:rsid w:val="6E236CD6"/>
    <w:rsid w:val="6E8C2E06"/>
    <w:rsid w:val="6E9C6D5C"/>
    <w:rsid w:val="6F481423"/>
    <w:rsid w:val="70220A02"/>
    <w:rsid w:val="70274021"/>
    <w:rsid w:val="706F478E"/>
    <w:rsid w:val="707B1384"/>
    <w:rsid w:val="70ED7864"/>
    <w:rsid w:val="71265320"/>
    <w:rsid w:val="714230B1"/>
    <w:rsid w:val="714B7F26"/>
    <w:rsid w:val="7167435C"/>
    <w:rsid w:val="71713339"/>
    <w:rsid w:val="71812492"/>
    <w:rsid w:val="71C91AD9"/>
    <w:rsid w:val="71FD69A0"/>
    <w:rsid w:val="72557A3F"/>
    <w:rsid w:val="72693B8A"/>
    <w:rsid w:val="72802C82"/>
    <w:rsid w:val="72960664"/>
    <w:rsid w:val="72AF0D98"/>
    <w:rsid w:val="72D51220"/>
    <w:rsid w:val="72F70417"/>
    <w:rsid w:val="730B69EF"/>
    <w:rsid w:val="7315161C"/>
    <w:rsid w:val="731570F0"/>
    <w:rsid w:val="731A30D6"/>
    <w:rsid w:val="731C749D"/>
    <w:rsid w:val="73470279"/>
    <w:rsid w:val="73534E65"/>
    <w:rsid w:val="736D7D99"/>
    <w:rsid w:val="73B13A3B"/>
    <w:rsid w:val="740F0761"/>
    <w:rsid w:val="741041D5"/>
    <w:rsid w:val="741048D5"/>
    <w:rsid w:val="7419513C"/>
    <w:rsid w:val="74253D3D"/>
    <w:rsid w:val="74277859"/>
    <w:rsid w:val="74336B6D"/>
    <w:rsid w:val="743B50B2"/>
    <w:rsid w:val="74575C64"/>
    <w:rsid w:val="74616105"/>
    <w:rsid w:val="74707BCE"/>
    <w:rsid w:val="7479207F"/>
    <w:rsid w:val="748C3B60"/>
    <w:rsid w:val="74C40582"/>
    <w:rsid w:val="74CA6436"/>
    <w:rsid w:val="75153B55"/>
    <w:rsid w:val="754206C3"/>
    <w:rsid w:val="75E6414B"/>
    <w:rsid w:val="76390D37"/>
    <w:rsid w:val="767D7C04"/>
    <w:rsid w:val="769211D6"/>
    <w:rsid w:val="76A27BA2"/>
    <w:rsid w:val="771640A9"/>
    <w:rsid w:val="779E42D6"/>
    <w:rsid w:val="77EB66C3"/>
    <w:rsid w:val="782E6BFE"/>
    <w:rsid w:val="78312423"/>
    <w:rsid w:val="787F1730"/>
    <w:rsid w:val="78C338C8"/>
    <w:rsid w:val="78EC2E1F"/>
    <w:rsid w:val="79340B0D"/>
    <w:rsid w:val="79386064"/>
    <w:rsid w:val="794D3CC6"/>
    <w:rsid w:val="799C2A97"/>
    <w:rsid w:val="79B01800"/>
    <w:rsid w:val="79D27B9B"/>
    <w:rsid w:val="79E104AA"/>
    <w:rsid w:val="79EE2BC7"/>
    <w:rsid w:val="7A0A5C53"/>
    <w:rsid w:val="7A1F0FD2"/>
    <w:rsid w:val="7A28257D"/>
    <w:rsid w:val="7A6D7F90"/>
    <w:rsid w:val="7A817553"/>
    <w:rsid w:val="7AA01E29"/>
    <w:rsid w:val="7B711855"/>
    <w:rsid w:val="7B8C5108"/>
    <w:rsid w:val="7B9F061D"/>
    <w:rsid w:val="7BBA5D02"/>
    <w:rsid w:val="7C703D67"/>
    <w:rsid w:val="7C844EFF"/>
    <w:rsid w:val="7CC12815"/>
    <w:rsid w:val="7CEA2326"/>
    <w:rsid w:val="7CF229CE"/>
    <w:rsid w:val="7D133070"/>
    <w:rsid w:val="7D3E79C1"/>
    <w:rsid w:val="7DA71A0B"/>
    <w:rsid w:val="7DB61C4E"/>
    <w:rsid w:val="7DFD76A7"/>
    <w:rsid w:val="7E190A64"/>
    <w:rsid w:val="7E357016"/>
    <w:rsid w:val="7E7933A7"/>
    <w:rsid w:val="7EF937B8"/>
    <w:rsid w:val="7F030EC3"/>
    <w:rsid w:val="7F3D43D5"/>
    <w:rsid w:val="7F517E80"/>
    <w:rsid w:val="7F644D7D"/>
    <w:rsid w:val="7F8A59E4"/>
    <w:rsid w:val="7F98759A"/>
    <w:rsid w:val="7FB868BE"/>
    <w:rsid w:val="7FD50AB1"/>
    <w:rsid w:val="7FD66A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keepNext/>
      <w:keepLines/>
      <w:spacing w:line="576" w:lineRule="auto"/>
      <w:outlineLvl w:val="0"/>
    </w:pPr>
    <w:rPr>
      <w:rFonts w:eastAsia="黑体"/>
      <w:b/>
      <w:bCs/>
      <w:kern w:val="44"/>
      <w:sz w:val="32"/>
      <w:szCs w:val="32"/>
    </w:rPr>
  </w:style>
  <w:style w:type="paragraph" w:styleId="5">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6">
    <w:name w:val="heading 3"/>
    <w:basedOn w:val="1"/>
    <w:next w:val="1"/>
    <w:qFormat/>
    <w:uiPriority w:val="99"/>
    <w:pPr>
      <w:keepNext/>
      <w:keepLines/>
      <w:spacing w:line="413"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Document Map"/>
    <w:basedOn w:val="1"/>
    <w:qFormat/>
    <w:uiPriority w:val="99"/>
    <w:rPr>
      <w:rFonts w:ascii="宋体" w:cs="宋体"/>
      <w:sz w:val="18"/>
      <w:szCs w:val="18"/>
    </w:rPr>
  </w:style>
  <w:style w:type="paragraph" w:styleId="8">
    <w:name w:val="annotation text"/>
    <w:basedOn w:val="1"/>
    <w:qFormat/>
    <w:uiPriority w:val="0"/>
    <w:pPr>
      <w:jc w:val="left"/>
    </w:pPr>
  </w:style>
  <w:style w:type="paragraph" w:styleId="9">
    <w:name w:val="toc 3"/>
    <w:basedOn w:val="1"/>
    <w:next w:val="1"/>
    <w:qFormat/>
    <w:uiPriority w:val="39"/>
    <w:pPr>
      <w:ind w:left="840" w:leftChars="4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16"/>
      </w:tabs>
      <w:spacing w:line="480" w:lineRule="exact"/>
    </w:pPr>
  </w:style>
  <w:style w:type="paragraph" w:styleId="14">
    <w:name w:val="toc 2"/>
    <w:basedOn w:val="1"/>
    <w:next w:val="1"/>
    <w:qFormat/>
    <w:uiPriority w:val="39"/>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basedOn w:val="18"/>
    <w:qFormat/>
    <w:uiPriority w:val="0"/>
    <w:rPr>
      <w:i/>
    </w:rPr>
  </w:style>
  <w:style w:type="character" w:styleId="20">
    <w:name w:val="Hyperlink"/>
    <w:basedOn w:val="18"/>
    <w:qFormat/>
    <w:uiPriority w:val="0"/>
    <w:rPr>
      <w:color w:val="0000FF"/>
      <w:u w:val="single"/>
    </w:rPr>
  </w:style>
  <w:style w:type="character" w:customStyle="1" w:styleId="21">
    <w:name w:val="font71"/>
    <w:basedOn w:val="18"/>
    <w:qFormat/>
    <w:uiPriority w:val="0"/>
    <w:rPr>
      <w:rFonts w:ascii="宋体" w:hAnsi="宋体" w:eastAsia="宋体" w:cs="宋体"/>
      <w:color w:val="000000"/>
      <w:sz w:val="21"/>
      <w:szCs w:val="21"/>
      <w:u w:val="none"/>
    </w:rPr>
  </w:style>
  <w:style w:type="character" w:customStyle="1" w:styleId="22">
    <w:name w:val="font51"/>
    <w:basedOn w:val="18"/>
    <w:uiPriority w:val="0"/>
    <w:rPr>
      <w:rFonts w:hint="eastAsia" w:ascii="仿宋" w:hAnsi="仿宋" w:eastAsia="仿宋" w:cs="仿宋"/>
      <w:color w:val="000000"/>
      <w:sz w:val="21"/>
      <w:szCs w:val="21"/>
      <w:u w:val="none"/>
    </w:rPr>
  </w:style>
  <w:style w:type="character" w:customStyle="1" w:styleId="23">
    <w:name w:val="font01"/>
    <w:basedOn w:val="18"/>
    <w:qFormat/>
    <w:uiPriority w:val="0"/>
    <w:rPr>
      <w:rFonts w:ascii="Wingdings 2" w:hAnsi="Wingdings 2" w:eastAsia="Wingdings 2" w:cs="Wingdings 2"/>
      <w:color w:val="000000"/>
      <w:sz w:val="22"/>
      <w:szCs w:val="22"/>
      <w:u w:val="none"/>
    </w:rPr>
  </w:style>
  <w:style w:type="character" w:customStyle="1" w:styleId="24">
    <w:name w:val="font61"/>
    <w:basedOn w:val="18"/>
    <w:qFormat/>
    <w:uiPriority w:val="0"/>
    <w:rPr>
      <w:rFonts w:ascii="宋体" w:hAnsi="宋体" w:eastAsia="宋体" w:cs="宋体"/>
      <w:color w:val="000000"/>
      <w:sz w:val="21"/>
      <w:szCs w:val="21"/>
      <w:u w:val="none"/>
    </w:rPr>
  </w:style>
  <w:style w:type="paragraph" w:customStyle="1" w:styleId="25">
    <w:name w:val="纯文本1"/>
    <w:basedOn w:val="1"/>
    <w:qFormat/>
    <w:uiPriority w:val="0"/>
    <w:pPr>
      <w:spacing w:line="576" w:lineRule="exact"/>
    </w:pPr>
    <w:rPr>
      <w:rFonts w:ascii="宋体" w:hAnsi="Courier New" w:cs="Courier New"/>
      <w:szCs w:val="21"/>
    </w:rPr>
  </w:style>
  <w:style w:type="paragraph" w:customStyle="1" w:styleId="2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ncsj</Company>
  <Pages>25</Pages>
  <Words>11208</Words>
  <Characters>12156</Characters>
  <Lines>1</Lines>
  <Paragraphs>1</Paragraphs>
  <TotalTime>89</TotalTime>
  <ScaleCrop>false</ScaleCrop>
  <LinksUpToDate>false</LinksUpToDate>
  <CharactersWithSpaces>12365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2020-10-13T07:26:00Z</dcterms:created>
  <dc:creator>ls1</dc:creator>
  <cp:lastModifiedBy>木婉清风</cp:lastModifiedBy>
  <cp:lastPrinted>2019-01-15T02:21:00Z</cp:lastPrinted>
  <dcterms:modified xsi:type="dcterms:W3CDTF">2023-04-25T01:59:18Z</dcterms:modified>
  <dc:title>南  昌  市  审  计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01DE8881A2204EC0AEFB1464A5B11D5D</vt:lpwstr>
  </property>
</Properties>
</file>