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松湖中心小学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松湖中心小学单位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松湖中心小学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实施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小学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松湖中心小学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133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133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239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133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133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78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松湖中心小学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bookmarkStart w:id="0" w:name="_GoBack"/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3"/>
        <w:spacing w:before="101" w:line="221" w:lineRule="auto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松湖中心小学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3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2983.23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231.97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增长8.43%,主要原因是人员经费增加；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2588.03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386.12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55.18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减少31.82</w:t>
      </w:r>
      <w:r>
        <w:rPr>
          <w:rFonts w:hint="eastAsia"/>
          <w:color w:val="auto"/>
          <w:spacing w:val="11"/>
          <w:lang w:val="en-US" w:eastAsia="en-US"/>
        </w:rPr>
        <w:t xml:space="preserve"> 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学校收费增加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340.02万</w:t>
      </w:r>
      <w:r>
        <w:rPr>
          <w:rFonts w:hint="eastAsia"/>
          <w:color w:val="auto"/>
          <w:spacing w:val="11"/>
          <w:lang w:val="en-US" w:eastAsia="en-US"/>
        </w:rPr>
        <w:t>元，较上年预算安排减少</w:t>
      </w:r>
      <w:r>
        <w:rPr>
          <w:rFonts w:hint="eastAsia"/>
          <w:color w:val="auto"/>
          <w:spacing w:val="11"/>
          <w:lang w:val="en-US" w:eastAsia="zh-CN"/>
        </w:rPr>
        <w:t>122.33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学校课后服务、其他单位拨款减少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2983.23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231.97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增长8.43%,主要原因是人员经费增加</w:t>
      </w:r>
      <w:r>
        <w:rPr>
          <w:color w:val="auto"/>
          <w:spacing w:val="5"/>
        </w:rPr>
        <w:t>;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2983.23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231.97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2521.9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405.07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27.72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28.55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-107"/>
        </w:rPr>
        <w:t xml:space="preserve">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2983.23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color w:val="auto"/>
          <w:spacing w:val="11"/>
          <w:lang w:val="en-US" w:eastAsia="zh-CN"/>
        </w:rPr>
        <w:t>231.97</w:t>
      </w:r>
      <w:r>
        <w:rPr>
          <w:color w:val="auto"/>
          <w:spacing w:val="17"/>
        </w:rPr>
        <w:t>万元</w:t>
      </w:r>
      <w:r>
        <w:rPr>
          <w:rFonts w:hint="eastAsia"/>
          <w:color w:val="auto"/>
          <w:spacing w:val="11"/>
          <w:lang w:val="en-US" w:eastAsia="en-US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增长8.43%,主要原因是人员经费增加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2521.9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382.17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sz w:val="32"/>
          <w:szCs w:val="32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405.07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eastAsia="zh-CN"/>
        </w:rPr>
        <w:t>减少</w:t>
      </w:r>
      <w:r>
        <w:rPr>
          <w:rFonts w:hint="eastAsia"/>
          <w:color w:val="auto"/>
          <w:spacing w:val="12"/>
          <w:lang w:val="en-US" w:eastAsia="zh-CN"/>
        </w:rPr>
        <w:t>165.12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color w:val="auto"/>
          <w:spacing w:val="5"/>
          <w:u w:val="single" w:color="auto"/>
        </w:rPr>
        <w:t xml:space="preserve">   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27.72</w:t>
      </w:r>
      <w:r>
        <w:rPr>
          <w:color w:val="auto"/>
          <w:spacing w:val="6"/>
        </w:rPr>
        <w:t>万元,较上年预算安排增加</w:t>
      </w:r>
      <w:r>
        <w:rPr>
          <w:rFonts w:hint="eastAsia"/>
          <w:color w:val="auto"/>
          <w:spacing w:val="6"/>
          <w:lang w:val="en-US" w:eastAsia="zh-CN"/>
        </w:rPr>
        <w:t>2.66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28.55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排增加</w:t>
      </w:r>
      <w:r>
        <w:rPr>
          <w:rFonts w:hint="eastAsia"/>
          <w:color w:val="auto"/>
          <w:spacing w:val="6"/>
          <w:lang w:val="en-US" w:eastAsia="zh-CN"/>
        </w:rPr>
        <w:t>12.26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2588.03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386.12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19.54%，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2588.03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386.12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19.54%，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2588.03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386.12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2521.9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38.41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27.72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-151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rFonts w:hint="eastAsia"/>
          <w:color w:val="auto"/>
          <w:spacing w:val="-124"/>
          <w:lang w:val="en-US" w:eastAsia="zh-CN"/>
        </w:rPr>
        <w:t xml:space="preserve">     </w:t>
      </w:r>
      <w:r>
        <w:rPr>
          <w:color w:val="auto"/>
          <w:spacing w:val="11"/>
        </w:rPr>
        <w:t>万元。项目支出</w:t>
      </w:r>
      <w:r>
        <w:rPr>
          <w:rFonts w:hint="eastAsia"/>
          <w:color w:val="auto"/>
          <w:spacing w:val="-148"/>
          <w:lang w:val="en-US" w:eastAsia="zh-CN"/>
        </w:rPr>
        <w:t xml:space="preserve">0        </w:t>
      </w:r>
      <w:r>
        <w:rPr>
          <w:color w:val="auto"/>
          <w:spacing w:val="11"/>
        </w:rPr>
        <w:t>万元,较上年预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-148"/>
          <w:lang w:val="en-US" w:eastAsia="zh-CN"/>
        </w:rPr>
        <w:t xml:space="preserve">0           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6"/>
        </w:rPr>
        <w:t>万元，资本性支出（基本建设）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1"/>
        </w:rPr>
        <w:t>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color w:val="auto"/>
          <w:spacing w:val="11"/>
        </w:rPr>
        <w:t>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18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18</w:t>
      </w:r>
      <w:r>
        <w:rPr>
          <w:color w:val="auto"/>
          <w:spacing w:val="19"/>
        </w:rPr>
        <w:t>万元, 政府采购工程预算</w:t>
      </w:r>
      <w:r>
        <w:rPr>
          <w:rFonts w:hint="eastAsia"/>
          <w:color w:val="auto"/>
          <w:spacing w:val="-139"/>
          <w:lang w:val="en-US" w:eastAsia="zh-CN"/>
        </w:rPr>
        <w:t xml:space="preserve">0           </w:t>
      </w:r>
      <w:r>
        <w:rPr>
          <w:color w:val="auto"/>
          <w:spacing w:val="19"/>
        </w:rPr>
        <w:t>万元,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auto"/>
          <w:sz w:val="21"/>
        </w:rPr>
      </w:pPr>
      <w:r>
        <w:rPr>
          <w:b w:val="0"/>
          <w:bCs w:val="0"/>
          <w:color w:val="auto"/>
          <w:spacing w:val="6"/>
          <w:position w:val="20"/>
        </w:rPr>
        <w:t>本单位本年度</w:t>
      </w:r>
      <w:r>
        <w:rPr>
          <w:b w:val="0"/>
          <w:bCs w:val="0"/>
          <w:color w:val="auto"/>
          <w:spacing w:val="5"/>
          <w:position w:val="20"/>
        </w:rPr>
        <w:t>未安排</w:t>
      </w:r>
      <w:r>
        <w:rPr>
          <w:rFonts w:hint="eastAsia"/>
          <w:b w:val="0"/>
          <w:bCs w:val="0"/>
          <w:color w:val="auto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1.8</w:t>
      </w:r>
      <w:r>
        <w:rPr>
          <w:color w:val="auto"/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auto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1.8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0.2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bookmarkEnd w:id="0"/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618220" cy="5652135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8220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820785" cy="1888490"/>
            <wp:effectExtent l="0" t="0" r="1651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078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44255" cy="2759075"/>
            <wp:effectExtent l="0" t="0" r="317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425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29650" cy="5275580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9650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65540" cy="2818130"/>
            <wp:effectExtent l="0" t="0" r="127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554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42045" cy="4664710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2045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26500" cy="1275715"/>
            <wp:effectExtent l="0" t="0" r="63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65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94445" cy="1773555"/>
            <wp:effectExtent l="0" t="0" r="1714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444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04275" cy="1657985"/>
            <wp:effectExtent l="0" t="0" r="18415" b="158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42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WQxZDM3MmYzNWM4ZGFhNmM0ZmFjYjFkYWRlYTYifQ=="/>
  </w:docVars>
  <w:rsids>
    <w:rsidRoot w:val="28C32CA0"/>
    <w:rsid w:val="28C32CA0"/>
    <w:rsid w:val="35DC60B8"/>
    <w:rsid w:val="41BD51FC"/>
    <w:rsid w:val="51CB1374"/>
    <w:rsid w:val="7C20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2BEF725EF8D64363BA7CD6749914DCF9_13</vt:lpwstr>
  </property>
</Properties>
</file>