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b/>
          <w:bCs/>
          <w:spacing w:val="4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石岗初级中学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</w:t>
      </w:r>
    </w:p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石岗初级中学单位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石岗初级中学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初中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石岗初级中学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石岗初级中学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bookmarkStart w:id="0" w:name="_GoBack"/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石岗初级中学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1627.31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13.03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增长0.81%,主要原因是人员经费增加。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1436.11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171.63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40.65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减少9.35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150.55万</w:t>
      </w:r>
      <w:r>
        <w:rPr>
          <w:rFonts w:hint="eastAsia"/>
          <w:color w:val="auto"/>
          <w:spacing w:val="11"/>
          <w:lang w:val="en-US" w:eastAsia="en-US"/>
        </w:rPr>
        <w:t>元，较上年预算安排减少</w:t>
      </w:r>
      <w:r>
        <w:rPr>
          <w:rFonts w:hint="eastAsia"/>
          <w:color w:val="auto"/>
          <w:spacing w:val="11"/>
          <w:lang w:val="en-US" w:eastAsia="zh-CN"/>
        </w:rPr>
        <w:t>149.25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1627.31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13.03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增长0.81%,主要原因是人员经费增加</w:t>
      </w:r>
      <w:r>
        <w:rPr>
          <w:color w:val="auto"/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1627.31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13.03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1412.02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195.55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9.74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10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1627.31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1"/>
          <w:lang w:val="en-US" w:eastAsia="zh-CN"/>
        </w:rPr>
        <w:t>13.03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增长0.81%,主要原因是人员经费增加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1412.02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141.44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sz w:val="32"/>
          <w:szCs w:val="32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195.55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减少</w:t>
      </w:r>
      <w:r>
        <w:rPr>
          <w:rFonts w:hint="eastAsia"/>
          <w:color w:val="auto"/>
          <w:spacing w:val="12"/>
          <w:lang w:val="en-US" w:eastAsia="zh-CN"/>
        </w:rPr>
        <w:t>103.99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9.74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0.58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25</w:t>
      </w:r>
      <w:r>
        <w:rPr>
          <w:color w:val="auto"/>
          <w:spacing w:val="6"/>
        </w:rPr>
        <w:t>万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1436.11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171.63</w:t>
      </w:r>
      <w:r>
        <w:rPr>
          <w:color w:val="auto"/>
          <w:spacing w:val="5"/>
        </w:rPr>
        <w:t>万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13.57%，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1436.11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171.63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13.57%，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1436.11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171.63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1412.02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14.35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9.74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10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-148"/>
          <w:lang w:val="en-US" w:eastAsia="zh-CN"/>
        </w:rPr>
        <w:t xml:space="preserve">0        </w:t>
      </w:r>
      <w:r>
        <w:rPr>
          <w:color w:val="auto"/>
          <w:spacing w:val="11"/>
        </w:rPr>
        <w:t>万元,较上年预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10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10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-139"/>
          <w:lang w:val="en-US" w:eastAsia="zh-CN"/>
        </w:rPr>
        <w:t xml:space="preserve">0           </w:t>
      </w:r>
      <w:r>
        <w:rPr>
          <w:color w:val="auto"/>
          <w:spacing w:val="19"/>
        </w:rPr>
        <w:t>万元,</w:t>
      </w:r>
      <w:r>
        <w:rPr>
          <w:color w:val="auto"/>
          <w:spacing w:val="4"/>
        </w:rPr>
        <w:t>政府采购</w:t>
      </w:r>
      <w:bookmarkEnd w:id="0"/>
      <w:r>
        <w:rPr>
          <w:spacing w:val="4"/>
        </w:rPr>
        <w:t>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0.9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0.9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0.1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512810" cy="5652135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281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42985" cy="1850390"/>
            <wp:effectExtent l="0" t="0" r="1651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29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76005" cy="2769235"/>
            <wp:effectExtent l="0" t="0" r="1206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600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00440" cy="5275580"/>
            <wp:effectExtent l="0" t="0" r="127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044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44890" cy="2779395"/>
            <wp:effectExtent l="0" t="0" r="190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489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580120" cy="4484370"/>
            <wp:effectExtent l="0" t="0" r="1143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8012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826500" cy="1275715"/>
            <wp:effectExtent l="0" t="0" r="63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5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94445" cy="1773555"/>
            <wp:effectExtent l="0" t="0" r="1714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444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1668145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04A70742"/>
    <w:rsid w:val="28C32CA0"/>
    <w:rsid w:val="340370E5"/>
    <w:rsid w:val="3D33483E"/>
    <w:rsid w:val="3FE95641"/>
    <w:rsid w:val="651955B3"/>
    <w:rsid w:val="66263CF1"/>
    <w:rsid w:val="7FD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D67D9A95EEB64B3FA745A828832CAB53_13</vt:lpwstr>
  </property>
</Properties>
</file>