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第三中学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3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3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3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第三中学单位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南昌市新建区第三中学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实施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完全中学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教育，促进基础教育发展。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第三中学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112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112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180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112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112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63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5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第三中学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171" w:line="226" w:lineRule="auto"/>
        <w:ind w:left="680"/>
        <w:rPr>
          <w:rFonts w:ascii="Arial"/>
          <w:sz w:val="21"/>
        </w:rPr>
      </w:pPr>
      <w:r>
        <w:rPr>
          <w:spacing w:val="3"/>
        </w:rPr>
        <w:t>（详见附表）</w:t>
      </w: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没有相关收支预算安排。）</w:t>
      </w: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rPr>
          <w:b/>
          <w:bCs/>
          <w:spacing w:val="5"/>
        </w:rPr>
      </w:pPr>
    </w:p>
    <w:p>
      <w:pPr>
        <w:pStyle w:val="3"/>
        <w:spacing w:before="101" w:line="221" w:lineRule="auto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第三中学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</w:t>
      </w:r>
      <w:r>
        <w:rPr>
          <w:b/>
          <w:bCs/>
          <w:spacing w:val="5"/>
        </w:rPr>
        <w:t>单位预算情况说明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  <w:r>
        <w:rPr>
          <w:rFonts w:ascii="楷体" w:hAnsi="楷体" w:eastAsia="楷体" w:cs="楷体"/>
          <w:b/>
          <w:bCs/>
          <w:spacing w:val="6"/>
        </w:rPr>
        <w:t>一、</w:t>
      </w:r>
      <w:r>
        <w:rPr>
          <w:rFonts w:hint="eastAsia" w:eastAsia="楷体"/>
          <w:b/>
          <w:bCs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</w:p>
    <w:p>
      <w:pPr>
        <w:pStyle w:val="3"/>
        <w:spacing w:before="101" w:line="222" w:lineRule="auto"/>
        <w:ind w:left="734"/>
      </w:pPr>
      <w:r>
        <w:rPr>
          <w:b/>
          <w:bCs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spacing w:val="11"/>
          <w:lang w:val="en-US" w:eastAsia="en-US"/>
        </w:rPr>
      </w:pPr>
      <w:r>
        <w:rPr>
          <w:rFonts w:hint="eastAsia"/>
          <w:spacing w:val="11"/>
          <w:lang w:val="en-US" w:eastAsia="zh-CN"/>
        </w:rPr>
        <w:t>2024</w:t>
      </w:r>
      <w:r>
        <w:rPr>
          <w:rFonts w:hint="eastAsia"/>
          <w:spacing w:val="11"/>
          <w:lang w:val="en-US" w:eastAsia="en-US"/>
        </w:rPr>
        <w:t>年收入预算总额为</w:t>
      </w:r>
      <w:r>
        <w:rPr>
          <w:rFonts w:hint="eastAsia"/>
          <w:spacing w:val="11"/>
          <w:lang w:val="en-US" w:eastAsia="zh-CN"/>
        </w:rPr>
        <w:t>4128.18</w:t>
      </w:r>
      <w:r>
        <w:rPr>
          <w:rFonts w:hint="eastAsia"/>
          <w:spacing w:val="11"/>
          <w:lang w:val="en-US" w:eastAsia="en-US"/>
        </w:rPr>
        <w:t>万元,较上年预算安排 增加</w:t>
      </w:r>
      <w:r>
        <w:rPr>
          <w:rFonts w:hint="eastAsia"/>
          <w:spacing w:val="11"/>
          <w:lang w:val="en-US" w:eastAsia="zh-CN"/>
        </w:rPr>
        <w:t>1019.26</w:t>
      </w:r>
      <w:r>
        <w:rPr>
          <w:rFonts w:hint="eastAsia"/>
          <w:spacing w:val="11"/>
          <w:lang w:val="en-US" w:eastAsia="en-US"/>
        </w:rPr>
        <w:t>万元，</w:t>
      </w:r>
      <w:r>
        <w:rPr>
          <w:rFonts w:hint="eastAsia"/>
          <w:spacing w:val="11"/>
          <w:lang w:val="en-US" w:eastAsia="zh-CN"/>
        </w:rPr>
        <w:t>增长32.78%，主要原因是人员经费增加；</w:t>
      </w:r>
      <w:r>
        <w:rPr>
          <w:rFonts w:hint="eastAsia"/>
          <w:spacing w:val="11"/>
          <w:lang w:val="en-US" w:eastAsia="en-US"/>
        </w:rPr>
        <w:t>其中财政拨款收入</w:t>
      </w:r>
      <w:r>
        <w:rPr>
          <w:rFonts w:hint="eastAsia"/>
          <w:spacing w:val="11"/>
          <w:lang w:val="en-US" w:eastAsia="zh-CN"/>
        </w:rPr>
        <w:t>2566.03</w:t>
      </w:r>
      <w:r>
        <w:rPr>
          <w:rFonts w:hint="eastAsia"/>
          <w:spacing w:val="11"/>
          <w:lang w:val="en-US" w:eastAsia="en-US"/>
        </w:rPr>
        <w:t>万元,较上年预算安排增加</w:t>
      </w:r>
      <w:r>
        <w:rPr>
          <w:rFonts w:hint="eastAsia"/>
          <w:spacing w:val="11"/>
          <w:lang w:val="en-US" w:eastAsia="zh-CN"/>
        </w:rPr>
        <w:t>357.1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，主要原因是人员奖金增加</w:t>
      </w:r>
      <w:r>
        <w:rPr>
          <w:rFonts w:hint="eastAsia"/>
          <w:spacing w:val="11"/>
          <w:lang w:val="en-US" w:eastAsia="en-US"/>
        </w:rPr>
        <w:t>;教育收费资金收入</w:t>
      </w:r>
      <w:r>
        <w:rPr>
          <w:rFonts w:hint="eastAsia"/>
          <w:spacing w:val="11"/>
          <w:lang w:val="en-US" w:eastAsia="zh-CN"/>
        </w:rPr>
        <w:t>800</w:t>
      </w:r>
      <w:r>
        <w:rPr>
          <w:rFonts w:hint="eastAsia"/>
          <w:spacing w:val="11"/>
          <w:lang w:val="en-US" w:eastAsia="en-US"/>
        </w:rPr>
        <w:t>万元,较上年预算安排增加</w:t>
      </w:r>
      <w:r>
        <w:rPr>
          <w:rFonts w:hint="eastAsia"/>
          <w:spacing w:val="11"/>
          <w:lang w:val="en-US" w:eastAsia="zh-CN"/>
        </w:rPr>
        <w:t>400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，主要原因是学校收费增加</w:t>
      </w:r>
      <w:r>
        <w:rPr>
          <w:rFonts w:hint="eastAsia"/>
          <w:spacing w:val="11"/>
          <w:lang w:val="en-US" w:eastAsia="en-US"/>
        </w:rPr>
        <w:t>;其他收入</w:t>
      </w:r>
      <w:r>
        <w:rPr>
          <w:rFonts w:hint="eastAsia"/>
          <w:spacing w:val="11"/>
          <w:lang w:val="en-US" w:eastAsia="zh-CN"/>
        </w:rPr>
        <w:t>762.15万</w:t>
      </w:r>
      <w:r>
        <w:rPr>
          <w:rFonts w:hint="eastAsia"/>
          <w:spacing w:val="11"/>
          <w:lang w:val="en-US" w:eastAsia="en-US"/>
        </w:rPr>
        <w:t>元，较上年预算安排</w:t>
      </w:r>
      <w:r>
        <w:rPr>
          <w:rFonts w:hint="eastAsia"/>
          <w:spacing w:val="11"/>
          <w:lang w:val="en-US" w:eastAsia="zh-CN"/>
        </w:rPr>
        <w:t>增加262.15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，主要原因是学校课后服务、其他单位拨款增加</w:t>
      </w:r>
      <w:r>
        <w:rPr>
          <w:rFonts w:hint="eastAsia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</w:pPr>
      <w:r>
        <w:rPr>
          <w:b/>
          <w:bCs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</w:pPr>
      <w:r>
        <w:rPr>
          <w:rFonts w:hint="eastAsia"/>
          <w:spacing w:val="11"/>
          <w:lang w:val="en-US" w:eastAsia="zh-CN"/>
        </w:rPr>
        <w:t>2024</w:t>
      </w:r>
      <w:r>
        <w:rPr>
          <w:spacing w:val="11"/>
        </w:rPr>
        <w:t>年支出预算总额为</w:t>
      </w:r>
      <w:r>
        <w:rPr>
          <w:rFonts w:hint="eastAsia"/>
          <w:spacing w:val="11"/>
          <w:lang w:val="en-US" w:eastAsia="zh-CN"/>
        </w:rPr>
        <w:t>4128.18</w:t>
      </w:r>
      <w:r>
        <w:rPr>
          <w:rFonts w:hint="eastAsia"/>
          <w:spacing w:val="11"/>
          <w:lang w:val="en-US" w:eastAsia="en-US"/>
        </w:rPr>
        <w:t>万元,较上年预算安排 增加</w:t>
      </w:r>
      <w:r>
        <w:rPr>
          <w:rFonts w:hint="eastAsia"/>
          <w:spacing w:val="11"/>
          <w:lang w:val="en-US" w:eastAsia="zh-CN"/>
        </w:rPr>
        <w:t>1019.26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，增长32.78%，主要原因是人员经费支出增加</w:t>
      </w:r>
      <w:r>
        <w:rPr>
          <w:spacing w:val="5"/>
        </w:rPr>
        <w:t>;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</w:pPr>
      <w:r>
        <w:rPr>
          <w:spacing w:val="6"/>
        </w:rPr>
        <w:t>按支出项目类别划分： 基本支出</w:t>
      </w:r>
      <w:r>
        <w:rPr>
          <w:rFonts w:hint="eastAsia"/>
          <w:spacing w:val="11"/>
          <w:lang w:val="en-US" w:eastAsia="zh-CN"/>
        </w:rPr>
        <w:t>4048.18</w:t>
      </w:r>
      <w:r>
        <w:rPr>
          <w:rFonts w:hint="eastAsia"/>
          <w:spacing w:val="11"/>
          <w:lang w:val="en-US" w:eastAsia="en-US"/>
        </w:rPr>
        <w:t>万元,较上年预算安排增加</w:t>
      </w:r>
      <w:r>
        <w:rPr>
          <w:rFonts w:hint="eastAsia"/>
          <w:spacing w:val="11"/>
          <w:lang w:val="en-US" w:eastAsia="zh-CN"/>
        </w:rPr>
        <w:t>1039.26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，增长32.78%，主要原因是人员经费支出增加</w:t>
      </w:r>
      <w:r>
        <w:rPr>
          <w:spacing w:val="6"/>
        </w:rPr>
        <w:t>;其中：工</w:t>
      </w:r>
      <w:r>
        <w:rPr>
          <w:spacing w:val="5"/>
        </w:rPr>
        <w:t>资福利支出</w:t>
      </w:r>
      <w:r>
        <w:rPr>
          <w:rFonts w:hint="eastAsia"/>
          <w:spacing w:val="5"/>
          <w:u w:val="none" w:color="auto"/>
          <w:lang w:val="en-US" w:eastAsia="zh-CN"/>
        </w:rPr>
        <w:t>3106.74</w:t>
      </w:r>
      <w:r>
        <w:rPr>
          <w:spacing w:val="5"/>
        </w:rPr>
        <w:t>万元,</w:t>
      </w:r>
      <w:r>
        <w:t xml:space="preserve"> </w:t>
      </w:r>
      <w:r>
        <w:rPr>
          <w:spacing w:val="15"/>
        </w:rPr>
        <w:t>商品和服务支出</w:t>
      </w:r>
      <w:r>
        <w:rPr>
          <w:rFonts w:hint="eastAsia"/>
          <w:spacing w:val="15"/>
          <w:lang w:val="en-US" w:eastAsia="zh-CN"/>
        </w:rPr>
        <w:t>732.89</w:t>
      </w:r>
      <w:r>
        <w:rPr>
          <w:spacing w:val="15"/>
        </w:rPr>
        <w:t>万元,对个人和家庭的补助</w:t>
      </w:r>
      <w:r>
        <w:rPr>
          <w:rFonts w:hint="eastAsia"/>
          <w:spacing w:val="15"/>
          <w:lang w:val="en-US" w:eastAsia="zh-CN"/>
        </w:rPr>
        <w:t>8.55</w:t>
      </w:r>
      <w:r>
        <w:rPr>
          <w:spacing w:val="15"/>
        </w:rPr>
        <w:t>万元,</w:t>
      </w:r>
      <w:r>
        <w:t xml:space="preserve"> 资本性支出</w:t>
      </w:r>
      <w:r>
        <w:rPr>
          <w:rFonts w:hint="eastAsia"/>
          <w:lang w:val="en-US" w:eastAsia="zh-CN"/>
        </w:rPr>
        <w:t>200</w:t>
      </w:r>
      <w:r>
        <w:t>万元。项目支出</w:t>
      </w:r>
      <w:r>
        <w:rPr>
          <w:rFonts w:hint="eastAsia"/>
          <w:lang w:val="en-US" w:eastAsia="zh-CN"/>
        </w:rPr>
        <w:t>80</w:t>
      </w:r>
      <w:r>
        <w:t>万元,较上年预</w:t>
      </w:r>
      <w:r>
        <w:rPr>
          <w:spacing w:val="-1"/>
        </w:rPr>
        <w:t>算安排</w:t>
      </w:r>
      <w:r>
        <w:rPr>
          <w:rFonts w:hint="eastAsia"/>
          <w:spacing w:val="5"/>
          <w:lang w:eastAsia="zh-CN"/>
        </w:rPr>
        <w:t>减少</w:t>
      </w:r>
      <w:r>
        <w:rPr>
          <w:rFonts w:hint="eastAsia"/>
          <w:spacing w:val="5"/>
          <w:lang w:val="en-US" w:eastAsia="zh-CN"/>
        </w:rPr>
        <w:t>20</w:t>
      </w:r>
      <w:r>
        <w:rPr>
          <w:spacing w:val="5"/>
        </w:rPr>
        <w:t>万元</w:t>
      </w:r>
      <w:r>
        <w:rPr>
          <w:rFonts w:hint="eastAsia"/>
          <w:spacing w:val="5"/>
          <w:lang w:eastAsia="zh-CN"/>
        </w:rPr>
        <w:t>，</w:t>
      </w:r>
      <w:r>
        <w:rPr>
          <w:rFonts w:hint="eastAsia"/>
          <w:spacing w:val="11"/>
          <w:lang w:val="en-US" w:eastAsia="zh-CN"/>
        </w:rPr>
        <w:t>增长32.78%，主要原因是学校公用支出减少</w:t>
      </w:r>
      <w:r>
        <w:rPr>
          <w:spacing w:val="5"/>
        </w:rPr>
        <w:t>;其中：工资福利支出</w:t>
      </w:r>
      <w:r>
        <w:rPr>
          <w:rFonts w:hint="eastAsia"/>
          <w:spacing w:val="5"/>
          <w:lang w:val="en-US" w:eastAsia="zh-CN"/>
        </w:rPr>
        <w:t>45</w:t>
      </w:r>
      <w:r>
        <w:rPr>
          <w:spacing w:val="5"/>
        </w:rPr>
        <w:t>万元,商品</w:t>
      </w:r>
      <w:r>
        <w:rPr>
          <w:spacing w:val="15"/>
        </w:rPr>
        <w:t>和服务支出</w:t>
      </w:r>
      <w:r>
        <w:rPr>
          <w:rFonts w:hint="eastAsia"/>
          <w:spacing w:val="15"/>
          <w:lang w:val="en-US" w:eastAsia="zh-CN"/>
        </w:rPr>
        <w:t>35</w:t>
      </w:r>
      <w:r>
        <w:rPr>
          <w:spacing w:val="15"/>
        </w:rPr>
        <w:t>万元,对个人和家庭的补助</w:t>
      </w:r>
      <w:r>
        <w:rPr>
          <w:rFonts w:hint="eastAsia"/>
          <w:spacing w:val="15"/>
          <w:lang w:val="en-US" w:eastAsia="zh-CN"/>
        </w:rPr>
        <w:t>0</w:t>
      </w:r>
      <w:r>
        <w:rPr>
          <w:spacing w:val="15"/>
        </w:rPr>
        <w:t>万元,</w:t>
      </w:r>
      <w:r>
        <w:rPr>
          <w:rFonts w:hint="eastAsia"/>
          <w:spacing w:val="15"/>
          <w:lang w:eastAsia="zh-CN"/>
        </w:rPr>
        <w:t>债务</w:t>
      </w:r>
      <w:r>
        <w:rPr>
          <w:spacing w:val="6"/>
        </w:rPr>
        <w:t>利息及费用支出</w:t>
      </w:r>
      <w:r>
        <w:rPr>
          <w:rFonts w:hint="eastAsia"/>
          <w:spacing w:val="6"/>
          <w:lang w:val="en-US" w:eastAsia="zh-CN"/>
        </w:rPr>
        <w:t>0万元，</w:t>
      </w:r>
      <w:r>
        <w:rPr>
          <w:spacing w:val="6"/>
        </w:rPr>
        <w:t>资本性支出（基本建设）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</w:t>
      </w:r>
      <w:r>
        <w:rPr>
          <w:spacing w:val="10"/>
        </w:rPr>
        <w:t>元,资本性支出</w:t>
      </w:r>
      <w:r>
        <w:rPr>
          <w:rFonts w:hint="eastAsia"/>
          <w:spacing w:val="10"/>
          <w:lang w:val="en-US" w:eastAsia="zh-CN"/>
        </w:rPr>
        <w:t>0</w:t>
      </w:r>
      <w:r>
        <w:rPr>
          <w:spacing w:val="10"/>
        </w:rPr>
        <w:t>万元，对企业补助</w:t>
      </w:r>
      <w:r>
        <w:rPr>
          <w:rFonts w:hint="eastAsia"/>
          <w:spacing w:val="10"/>
          <w:lang w:val="en-US" w:eastAsia="zh-CN"/>
        </w:rPr>
        <w:t>0</w:t>
      </w:r>
      <w:r>
        <w:rPr>
          <w:spacing w:val="10"/>
        </w:rPr>
        <w:t>万元，其他支出</w:t>
      </w:r>
      <w:r>
        <w:rPr>
          <w:rFonts w:hint="eastAsia"/>
          <w:spacing w:val="10"/>
          <w:lang w:val="en-US" w:eastAsia="zh-CN"/>
        </w:rPr>
        <w:t>0</w:t>
      </w:r>
      <w:r>
        <w:rPr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lang w:eastAsia="zh-CN"/>
        </w:rPr>
      </w:pPr>
      <w:r>
        <w:rPr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5"/>
          <w:lang w:val="en-US" w:eastAsia="zh-CN"/>
        </w:rPr>
        <w:t>4128.18</w:t>
      </w:r>
      <w:r>
        <w:rPr>
          <w:color w:val="auto"/>
          <w:spacing w:val="5"/>
        </w:rPr>
        <w:t>万</w:t>
      </w:r>
      <w:r>
        <w:rPr>
          <w:color w:val="auto"/>
          <w:spacing w:val="17"/>
        </w:rPr>
        <w:t>元,较上年预算安排增加</w:t>
      </w:r>
      <w:r>
        <w:rPr>
          <w:rFonts w:hint="eastAsia"/>
          <w:color w:val="auto"/>
          <w:spacing w:val="17"/>
          <w:lang w:val="en-US" w:eastAsia="zh-CN"/>
        </w:rPr>
        <w:t>1019.26</w:t>
      </w:r>
      <w:r>
        <w:rPr>
          <w:color w:val="auto"/>
          <w:spacing w:val="17"/>
        </w:rPr>
        <w:t>万元</w:t>
      </w:r>
      <w:r>
        <w:rPr>
          <w:rFonts w:hint="eastAsia"/>
          <w:color w:val="auto"/>
          <w:spacing w:val="17"/>
          <w:lang w:eastAsia="zh-CN"/>
        </w:rPr>
        <w:t>，</w:t>
      </w:r>
      <w:r>
        <w:rPr>
          <w:rFonts w:hint="eastAsia"/>
          <w:spacing w:val="11"/>
          <w:lang w:val="en-US" w:eastAsia="zh-CN"/>
        </w:rPr>
        <w:t>增长32.78%，主要原因是人员经费支出增加</w:t>
      </w:r>
      <w:r>
        <w:rPr>
          <w:rFonts w:hint="eastAsia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</w:pPr>
      <w:r>
        <w:rPr>
          <w:spacing w:val="13"/>
        </w:rPr>
        <w:t>按支出经济分类划分：工资福利支出</w:t>
      </w:r>
      <w:r>
        <w:rPr>
          <w:rFonts w:hint="eastAsia"/>
          <w:spacing w:val="13"/>
          <w:lang w:val="en-US" w:eastAsia="zh-CN"/>
        </w:rPr>
        <w:t>3151.74</w:t>
      </w:r>
      <w:r>
        <w:rPr>
          <w:spacing w:val="13"/>
        </w:rPr>
        <w:t>万元,较上年</w:t>
      </w:r>
      <w:r>
        <w:rPr>
          <w:spacing w:val="6"/>
        </w:rPr>
        <w:t>预算安排增加</w:t>
      </w:r>
      <w:r>
        <w:rPr>
          <w:rFonts w:hint="eastAsia"/>
          <w:spacing w:val="6"/>
          <w:lang w:val="en-US" w:eastAsia="zh-CN"/>
        </w:rPr>
        <w:t>1101.81</w:t>
      </w:r>
      <w:r>
        <w:rPr>
          <w:spacing w:val="6"/>
        </w:rPr>
        <w:t>万元</w:t>
      </w:r>
      <w:r>
        <w:rPr>
          <w:rFonts w:hint="eastAsia"/>
          <w:spacing w:val="6"/>
          <w:lang w:eastAsia="zh-CN"/>
        </w:rPr>
        <w:t>，</w:t>
      </w:r>
      <w:r>
        <w:rPr>
          <w:rFonts w:hint="eastAsia"/>
          <w:spacing w:val="11"/>
          <w:lang w:val="en-US" w:eastAsia="zh-CN"/>
        </w:rPr>
        <w:t>主要原因是人员奖金支出增加</w:t>
      </w:r>
      <w:r>
        <w:rPr>
          <w:spacing w:val="5"/>
        </w:rPr>
        <w:t xml:space="preserve">; </w:t>
      </w:r>
      <w:r>
        <w:rPr>
          <w:spacing w:val="6"/>
        </w:rPr>
        <w:t>;商品和</w:t>
      </w:r>
      <w:r>
        <w:rPr>
          <w:spacing w:val="5"/>
        </w:rPr>
        <w:t>服务支出</w:t>
      </w:r>
      <w:r>
        <w:rPr>
          <w:rFonts w:hint="eastAsia"/>
          <w:spacing w:val="5"/>
          <w:lang w:val="en-US" w:eastAsia="zh-CN"/>
        </w:rPr>
        <w:t>767.89</w:t>
      </w:r>
      <w:r>
        <w:rPr>
          <w:spacing w:val="5"/>
        </w:rPr>
        <w:t>万元,</w:t>
      </w:r>
      <w:r>
        <w:t xml:space="preserve"> </w:t>
      </w:r>
      <w:r>
        <w:rPr>
          <w:spacing w:val="12"/>
        </w:rPr>
        <w:t>较上年预算安排增加</w:t>
      </w:r>
      <w:r>
        <w:rPr>
          <w:rFonts w:hint="eastAsia"/>
          <w:spacing w:val="12"/>
          <w:lang w:val="en-US" w:eastAsia="zh-CN"/>
        </w:rPr>
        <w:t>97.42</w:t>
      </w:r>
      <w:r>
        <w:rPr>
          <w:spacing w:val="12"/>
        </w:rPr>
        <w:t>万元</w:t>
      </w:r>
      <w:r>
        <w:rPr>
          <w:rFonts w:hint="eastAsia"/>
          <w:spacing w:val="12"/>
          <w:lang w:eastAsia="zh-CN"/>
        </w:rPr>
        <w:t>，</w:t>
      </w:r>
      <w:r>
        <w:rPr>
          <w:rFonts w:hint="eastAsia"/>
          <w:spacing w:val="11"/>
          <w:lang w:val="en-US" w:eastAsia="zh-CN"/>
        </w:rPr>
        <w:t>主要原因是学校公用支出增加</w:t>
      </w:r>
      <w:r>
        <w:rPr>
          <w:spacing w:val="5"/>
        </w:rPr>
        <w:t xml:space="preserve">; </w:t>
      </w:r>
      <w:r>
        <w:rPr>
          <w:spacing w:val="12"/>
        </w:rPr>
        <w:t>;对个人和家庭的补</w:t>
      </w:r>
      <w:r>
        <w:rPr>
          <w:spacing w:val="6"/>
        </w:rPr>
        <w:t>助</w:t>
      </w:r>
      <w:r>
        <w:rPr>
          <w:spacing w:val="-155"/>
        </w:rPr>
        <w:t xml:space="preserve"> </w:t>
      </w:r>
      <w:r>
        <w:rPr>
          <w:rFonts w:hint="eastAsia"/>
          <w:spacing w:val="5"/>
          <w:u w:val="none" w:color="auto"/>
          <w:lang w:val="en-US" w:eastAsia="zh-CN"/>
        </w:rPr>
        <w:t>8.55</w:t>
      </w:r>
      <w:r>
        <w:rPr>
          <w:spacing w:val="6"/>
        </w:rPr>
        <w:t>万元,较上年预算安排</w:t>
      </w:r>
      <w:r>
        <w:rPr>
          <w:rFonts w:hint="eastAsia"/>
          <w:spacing w:val="6"/>
          <w:lang w:eastAsia="zh-CN"/>
        </w:rPr>
        <w:t>减少</w:t>
      </w:r>
      <w:r>
        <w:rPr>
          <w:rFonts w:hint="eastAsia"/>
          <w:spacing w:val="6"/>
          <w:lang w:val="en-US" w:eastAsia="zh-CN"/>
        </w:rPr>
        <w:t>179.97</w:t>
      </w:r>
      <w:r>
        <w:rPr>
          <w:spacing w:val="5"/>
        </w:rPr>
        <w:t>万元</w:t>
      </w:r>
      <w:r>
        <w:rPr>
          <w:rFonts w:hint="eastAsia"/>
          <w:spacing w:val="5"/>
          <w:lang w:eastAsia="zh-CN"/>
        </w:rPr>
        <w:t>，主要原因是学校生活补助支出减少</w:t>
      </w:r>
      <w:r>
        <w:rPr>
          <w:spacing w:val="5"/>
        </w:rPr>
        <w:t>;债务利</w:t>
      </w:r>
      <w:r>
        <w:rPr>
          <w:spacing w:val="-6"/>
        </w:rPr>
        <w:t>息及费用支出</w:t>
      </w:r>
      <w:r>
        <w:rPr>
          <w:spacing w:val="-147"/>
        </w:rPr>
        <w:t xml:space="preserve"> </w:t>
      </w:r>
      <w:r>
        <w:rPr>
          <w:rFonts w:hint="eastAsia"/>
          <w:spacing w:val="-147"/>
          <w:lang w:val="en-US" w:eastAsia="zh-CN"/>
        </w:rPr>
        <w:t xml:space="preserve">      0           </w:t>
      </w:r>
      <w:r>
        <w:rPr>
          <w:spacing w:val="-6"/>
        </w:rPr>
        <w:t>万元，较上年预算安排增加</w:t>
      </w:r>
      <w:r>
        <w:rPr>
          <w:rFonts w:hint="eastAsia"/>
          <w:spacing w:val="-6"/>
          <w:lang w:val="en-US" w:eastAsia="zh-CN"/>
        </w:rPr>
        <w:t>0</w:t>
      </w:r>
      <w:r>
        <w:rPr>
          <w:spacing w:val="-6"/>
        </w:rPr>
        <w:t>万</w:t>
      </w:r>
      <w:r>
        <w:rPr>
          <w:spacing w:val="12"/>
        </w:rPr>
        <w:t>元；资本性支出（基本建设）</w:t>
      </w:r>
      <w:r>
        <w:rPr>
          <w:rFonts w:hint="eastAsia"/>
          <w:spacing w:val="12"/>
          <w:lang w:val="en-US" w:eastAsia="zh-CN"/>
        </w:rPr>
        <w:t>0</w:t>
      </w:r>
      <w:r>
        <w:rPr>
          <w:spacing w:val="12"/>
        </w:rPr>
        <w:t>万元,较上年预算安排增</w:t>
      </w:r>
      <w:r>
        <w:rPr>
          <w:spacing w:val="10"/>
        </w:rPr>
        <w:t>加</w:t>
      </w:r>
      <w:r>
        <w:rPr>
          <w:rFonts w:hint="eastAsia"/>
          <w:spacing w:val="10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10"/>
        </w:rPr>
        <w:t>万元；资本性支出</w:t>
      </w:r>
      <w:r>
        <w:rPr>
          <w:rFonts w:hint="eastAsia"/>
          <w:spacing w:val="10"/>
          <w:lang w:val="en-US" w:eastAsia="zh-CN"/>
        </w:rPr>
        <w:t>200</w:t>
      </w:r>
      <w:r>
        <w:rPr>
          <w:spacing w:val="-125"/>
        </w:rPr>
        <w:t xml:space="preserve"> </w:t>
      </w:r>
      <w:r>
        <w:rPr>
          <w:spacing w:val="10"/>
        </w:rPr>
        <w:t>万元,较上年预算安</w:t>
      </w:r>
      <w:r>
        <w:rPr>
          <w:spacing w:val="6"/>
        </w:rPr>
        <w:t>排增加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万元；对企业补助（基本建设）</w:t>
      </w:r>
      <w:r>
        <w:rPr>
          <w:spacing w:val="-125"/>
        </w:rPr>
        <w:t xml:space="preserve"> </w:t>
      </w:r>
      <w:r>
        <w:rPr>
          <w:rFonts w:hint="eastAsia"/>
          <w:spacing w:val="-125"/>
          <w:lang w:val="en-US" w:eastAsia="zh-CN"/>
        </w:rPr>
        <w:t xml:space="preserve">0    </w:t>
      </w:r>
      <w:r>
        <w:rPr>
          <w:spacing w:val="5"/>
        </w:rPr>
        <w:t>万</w:t>
      </w:r>
      <w:r>
        <w:rPr>
          <w:spacing w:val="20"/>
        </w:rPr>
        <w:t>元,较上年预算安排增加</w:t>
      </w:r>
      <w:r>
        <w:rPr>
          <w:rFonts w:hint="eastAsia"/>
          <w:spacing w:val="20"/>
          <w:lang w:val="en-US" w:eastAsia="zh-CN"/>
        </w:rPr>
        <w:t>0</w:t>
      </w:r>
      <w:r>
        <w:rPr>
          <w:spacing w:val="20"/>
        </w:rPr>
        <w:t>万元；</w:t>
      </w:r>
      <w:r>
        <w:rPr>
          <w:spacing w:val="-91"/>
        </w:rPr>
        <w:t xml:space="preserve"> </w:t>
      </w:r>
      <w:r>
        <w:rPr>
          <w:spacing w:val="20"/>
        </w:rPr>
        <w:t>对企业补助</w:t>
      </w:r>
      <w:r>
        <w:rPr>
          <w:rFonts w:hint="eastAsia"/>
          <w:position w:val="-4"/>
          <w:lang w:val="en-US" w:eastAsia="zh-CN"/>
        </w:rPr>
        <w:t>0</w:t>
      </w:r>
      <w:r>
        <w:rPr>
          <w:spacing w:val="12"/>
        </w:rPr>
        <w:t>万元,较上年预算安排增加</w:t>
      </w:r>
      <w:r>
        <w:rPr>
          <w:rFonts w:hint="eastAsia"/>
          <w:spacing w:val="12"/>
          <w:lang w:val="en-US" w:eastAsia="zh-CN"/>
        </w:rPr>
        <w:t>0</w:t>
      </w:r>
      <w:r>
        <w:rPr>
          <w:spacing w:val="12"/>
        </w:rPr>
        <w:t>万元；对社会保险</w:t>
      </w:r>
      <w:r>
        <w:rPr>
          <w:spacing w:val="2"/>
        </w:rPr>
        <w:t>基金补助</w:t>
      </w:r>
      <w:r>
        <w:rPr>
          <w:rFonts w:hint="eastAsia"/>
          <w:spacing w:val="2"/>
          <w:lang w:val="en-US" w:eastAsia="zh-CN"/>
        </w:rPr>
        <w:t>0</w:t>
      </w:r>
      <w:r>
        <w:rPr>
          <w:spacing w:val="2"/>
        </w:rPr>
        <w:t>万元,较上年预算安排增加</w:t>
      </w:r>
      <w:r>
        <w:rPr>
          <w:rFonts w:hint="eastAsia"/>
          <w:spacing w:val="2"/>
          <w:lang w:val="en-US" w:eastAsia="zh-CN"/>
        </w:rPr>
        <w:t>0</w:t>
      </w:r>
      <w:r>
        <w:rPr>
          <w:spacing w:val="2"/>
        </w:rPr>
        <w:t>万元；</w:t>
      </w:r>
      <w:r>
        <w:rPr>
          <w:spacing w:val="3"/>
        </w:rPr>
        <w:t>其他支出</w:t>
      </w:r>
      <w:r>
        <w:rPr>
          <w:rFonts w:hint="eastAsia"/>
          <w:spacing w:val="-151"/>
          <w:lang w:val="en-US" w:eastAsia="zh-CN"/>
        </w:rPr>
        <w:t xml:space="preserve">0                             </w:t>
      </w:r>
      <w:r>
        <w:rPr>
          <w:spacing w:val="-124"/>
        </w:rPr>
        <w:t xml:space="preserve"> </w:t>
      </w:r>
      <w:r>
        <w:rPr>
          <w:spacing w:val="3"/>
        </w:rPr>
        <w:t>万元,较上年预算安排增加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</w:t>
      </w:r>
      <w:r>
        <w:rPr>
          <w:rFonts w:hint="eastAsia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</w:pPr>
      <w:r>
        <w:rPr>
          <w:b/>
          <w:bCs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</w:pPr>
      <w:r>
        <w:rPr>
          <w:rFonts w:hint="eastAsia"/>
          <w:spacing w:val="11"/>
          <w:lang w:val="en-US" w:eastAsia="zh-CN"/>
        </w:rPr>
        <w:t>2024年</w:t>
      </w:r>
      <w:r>
        <w:rPr>
          <w:spacing w:val="11"/>
        </w:rPr>
        <w:t>单位财政拨款支出预算总额</w:t>
      </w:r>
      <w:r>
        <w:rPr>
          <w:rFonts w:hint="eastAsia"/>
          <w:spacing w:val="11"/>
          <w:lang w:val="en-US" w:eastAsia="zh-CN"/>
        </w:rPr>
        <w:t>2566.03</w:t>
      </w:r>
      <w:r>
        <w:rPr>
          <w:spacing w:val="11"/>
        </w:rPr>
        <w:t>万元,较上年预</w:t>
      </w:r>
      <w:r>
        <w:rPr>
          <w:spacing w:val="5"/>
        </w:rPr>
        <w:t>算安排增加</w:t>
      </w:r>
      <w:r>
        <w:rPr>
          <w:rFonts w:hint="eastAsia"/>
          <w:spacing w:val="5"/>
          <w:lang w:val="en-US" w:eastAsia="zh-CN"/>
        </w:rPr>
        <w:t>357.1</w:t>
      </w:r>
      <w:r>
        <w:rPr>
          <w:spacing w:val="5"/>
        </w:rPr>
        <w:t>万元</w:t>
      </w:r>
      <w:r>
        <w:rPr>
          <w:rFonts w:hint="eastAsia"/>
          <w:spacing w:val="5"/>
          <w:lang w:eastAsia="zh-CN"/>
        </w:rPr>
        <w:t>，增长</w:t>
      </w:r>
      <w:r>
        <w:rPr>
          <w:rFonts w:hint="eastAsia"/>
          <w:spacing w:val="5"/>
          <w:lang w:val="en-US" w:eastAsia="zh-CN"/>
        </w:rPr>
        <w:t>16.17%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按支出功能科目划分：</w:t>
      </w:r>
      <w:r>
        <w:rPr>
          <w:color w:val="000000" w:themeColor="text1"/>
          <w:spacing w:val="34"/>
          <w14:textFill>
            <w14:solidFill>
              <w14:schemeClr w14:val="tx1"/>
            </w14:solidFill>
          </w14:textFill>
        </w:rPr>
        <w:t>教育支出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2566.03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算安排增加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357.1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，增长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16.17%，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按支出项目类别划分：基本支出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2486.03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算安排增加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377.1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其中：工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2451.74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25.74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8.55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资本性支出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元。项目支出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80万元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,较上年预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算安排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20万元，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学校公用支出减少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;其中：工资福利支出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45万元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,商品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35万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,债务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利息及费用支出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，资本性支出（基本建设）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元,资本性支出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对企业补助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其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他支出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sz w:val="21"/>
        </w:rPr>
      </w:pPr>
      <w:r>
        <w:rPr>
          <w:rFonts w:hint="eastAsia"/>
          <w:spacing w:val="7"/>
          <w:lang w:eastAsia="zh-CN"/>
        </w:rPr>
        <w:t>本单位没有使用政府性基金预算拨款安排的支出。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</w:pPr>
      <w:r>
        <w:rPr>
          <w:b/>
          <w:bCs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spacing w:val="7"/>
          <w:lang w:eastAsia="zh-CN"/>
        </w:rPr>
      </w:pPr>
      <w:r>
        <w:rPr>
          <w:rFonts w:hint="eastAsia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</w:pPr>
      <w:r>
        <w:rPr>
          <w:b/>
          <w:bCs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rFonts w:hint="eastAsia"/>
          <w:spacing w:val="7"/>
          <w:lang w:eastAsia="zh-CN"/>
        </w:rPr>
        <w:t>本单位非行政</w:t>
      </w:r>
      <w:r>
        <w:rPr>
          <w:spacing w:val="7"/>
        </w:rPr>
        <w:t>参公单位，无机关运行经费</w:t>
      </w:r>
      <w:r>
        <w:rPr>
          <w:rFonts w:hint="eastAsia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</w:pPr>
      <w:r>
        <w:rPr>
          <w:b/>
          <w:bCs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</w:pPr>
      <w:r>
        <w:rPr>
          <w:rFonts w:hint="eastAsia"/>
          <w:spacing w:val="11"/>
          <w:lang w:val="en-US" w:eastAsia="zh-CN"/>
        </w:rPr>
        <w:t>2024</w:t>
      </w:r>
      <w:r>
        <w:rPr>
          <w:spacing w:val="11"/>
        </w:rPr>
        <w:t>年单位政府采购</w:t>
      </w:r>
      <w:r>
        <w:rPr>
          <w:rFonts w:hint="eastAsia"/>
          <w:spacing w:val="11"/>
          <w:lang w:eastAsia="zh-CN"/>
        </w:rPr>
        <w:t>预算</w:t>
      </w:r>
      <w:r>
        <w:rPr>
          <w:spacing w:val="11"/>
        </w:rPr>
        <w:t>总额</w:t>
      </w:r>
      <w:r>
        <w:rPr>
          <w:rFonts w:hint="eastAsia"/>
          <w:spacing w:val="11"/>
          <w:lang w:val="en-US" w:eastAsia="zh-CN"/>
        </w:rPr>
        <w:t>200</w:t>
      </w:r>
      <w:r>
        <w:rPr>
          <w:spacing w:val="11"/>
        </w:rPr>
        <w:t>万元,其中: 政</w:t>
      </w:r>
      <w:r>
        <w:rPr>
          <w:spacing w:val="19"/>
        </w:rPr>
        <w:t>府采购货物预算</w:t>
      </w:r>
      <w:r>
        <w:rPr>
          <w:rFonts w:hint="eastAsia"/>
          <w:spacing w:val="19"/>
          <w:lang w:val="en-US" w:eastAsia="zh-CN"/>
        </w:rPr>
        <w:t>200</w:t>
      </w:r>
      <w:r>
        <w:rPr>
          <w:spacing w:val="19"/>
        </w:rPr>
        <w:t>万元, 政府采购工程预算</w:t>
      </w:r>
      <w:r>
        <w:rPr>
          <w:rFonts w:hint="eastAsia"/>
          <w:spacing w:val="19"/>
          <w:lang w:val="en-US" w:eastAsia="zh-CN"/>
        </w:rPr>
        <w:t>0</w:t>
      </w:r>
      <w:r>
        <w:rPr>
          <w:rFonts w:hint="eastAsia"/>
          <w:spacing w:val="19"/>
          <w:lang w:eastAsia="zh-CN"/>
        </w:rPr>
        <w:t>万</w:t>
      </w:r>
      <w:r>
        <w:rPr>
          <w:spacing w:val="19"/>
        </w:rPr>
        <w:t>元,</w:t>
      </w:r>
      <w:r>
        <w:rPr>
          <w:spacing w:val="4"/>
        </w:rPr>
        <w:t>政府采购服务预算</w:t>
      </w:r>
      <w:r>
        <w:rPr>
          <w:rFonts w:hint="eastAsia"/>
          <w:spacing w:val="4"/>
          <w:lang w:val="en-US" w:eastAsia="zh-CN"/>
        </w:rPr>
        <w:t>0</w:t>
      </w:r>
      <w:r>
        <w:rPr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</w:pPr>
      <w:r>
        <w:rPr>
          <w:b/>
          <w:bCs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rFonts w:hint="eastAsia"/>
          <w:b/>
          <w:bCs/>
          <w:spacing w:val="5"/>
          <w:lang w:val="en-US" w:eastAsia="zh-CN"/>
        </w:rPr>
      </w:pPr>
      <w:r>
        <w:rPr>
          <w:b/>
          <w:bCs/>
          <w:spacing w:val="5"/>
        </w:rPr>
        <w:t>（九）项目情况说明</w:t>
      </w:r>
      <w:r>
        <w:rPr>
          <w:rFonts w:hint="eastAsia"/>
          <w:b/>
          <w:bCs/>
          <w:spacing w:val="5"/>
          <w:lang w:val="en-US" w:eastAsia="zh-CN"/>
        </w:rPr>
        <w:t xml:space="preserve">      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rFonts w:hint="default" w:ascii="Times New Roman" w:hAnsi="Times New Roman" w:eastAsia="仿宋_GB2312"/>
          <w:color w:val="000000"/>
          <w:spacing w:val="1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0"/>
          <w:sz w:val="28"/>
          <w:szCs w:val="28"/>
        </w:rPr>
        <w:t>1</w:t>
      </w:r>
      <w:r>
        <w:rPr>
          <w:rFonts w:hint="eastAsia" w:ascii="Times New Roman" w:hAnsi="Times New Roman" w:eastAsia="仿宋_GB2312"/>
          <w:color w:val="000000"/>
          <w:spacing w:val="10"/>
          <w:sz w:val="28"/>
          <w:szCs w:val="28"/>
          <w:lang w:val="en-US" w:eastAsia="zh-CN"/>
        </w:rPr>
        <w:t>.新建三中运转经费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color w:val="000000"/>
          <w:spacing w:val="1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pacing w:val="10"/>
          <w:sz w:val="28"/>
          <w:szCs w:val="28"/>
        </w:rPr>
        <w:t>1）项目概述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color w:val="000000"/>
          <w:spacing w:val="1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pacing w:val="10"/>
          <w:sz w:val="28"/>
          <w:szCs w:val="28"/>
          <w:lang w:val="en-US" w:eastAsia="zh-CN"/>
        </w:rPr>
        <w:t>用于维持学校日常运转水电费、办公费、印刷费、维修费等开支</w:t>
      </w:r>
      <w:r>
        <w:rPr>
          <w:rFonts w:hint="eastAsia" w:ascii="Times New Roman" w:hAnsi="Times New Roman" w:eastAsia="仿宋_GB2312"/>
          <w:color w:val="000000"/>
          <w:spacing w:val="10"/>
          <w:sz w:val="28"/>
          <w:szCs w:val="28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color w:val="000000"/>
          <w:spacing w:val="1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pacing w:val="10"/>
          <w:sz w:val="28"/>
          <w:szCs w:val="28"/>
        </w:rPr>
        <w:t>2）立项依据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color w:val="000000"/>
          <w:spacing w:val="1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pacing w:val="10"/>
          <w:sz w:val="28"/>
          <w:szCs w:val="28"/>
          <w:lang w:val="en-US" w:eastAsia="zh-CN"/>
        </w:rPr>
        <w:t>年初预算批复</w:t>
      </w:r>
      <w:r>
        <w:rPr>
          <w:rFonts w:hint="eastAsia" w:ascii="Times New Roman" w:hAnsi="Times New Roman" w:eastAsia="仿宋_GB2312"/>
          <w:color w:val="000000"/>
          <w:spacing w:val="10"/>
          <w:sz w:val="28"/>
          <w:szCs w:val="28"/>
        </w:rPr>
        <w:t>。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ascii="Times New Roman" w:hAnsi="Times New Roman" w:eastAsia="仿宋_GB2312" w:cs="仿宋_GB2312"/>
          <w:color w:val="000000"/>
          <w:spacing w:val="1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实施主体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 w:cs="Arial"/>
          <w:color w:val="000000"/>
          <w:spacing w:val="1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Arial"/>
          <w:color w:val="000000"/>
          <w:spacing w:val="10"/>
          <w:sz w:val="28"/>
          <w:szCs w:val="28"/>
          <w:lang w:val="en-US" w:eastAsia="zh-CN"/>
        </w:rPr>
        <w:t>南昌市新建区第三中学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仿宋_GB2312"/>
          <w:color w:val="000000"/>
          <w:spacing w:val="1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10"/>
          <w:sz w:val="28"/>
          <w:szCs w:val="28"/>
        </w:rPr>
        <w:t>4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）</w:t>
      </w:r>
      <w:r>
        <w:rPr>
          <w:rFonts w:ascii="Times New Roman" w:hAnsi="Times New Roman" w:eastAsia="仿宋_GB2312" w:cs="Times New Roman"/>
          <w:color w:val="000000"/>
          <w:spacing w:val="1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实施方案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color w:val="000000"/>
          <w:spacing w:val="1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pacing w:val="10"/>
          <w:sz w:val="28"/>
          <w:szCs w:val="28"/>
        </w:rPr>
        <w:t>购置办公设备，改善办公条件，保障</w:t>
      </w:r>
      <w:r>
        <w:rPr>
          <w:rFonts w:hint="eastAsia" w:ascii="Times New Roman" w:hAnsi="Times New Roman" w:eastAsia="仿宋_GB2312"/>
          <w:color w:val="000000"/>
          <w:spacing w:val="10"/>
          <w:sz w:val="28"/>
          <w:szCs w:val="28"/>
          <w:lang w:val="en-US" w:eastAsia="zh-CN"/>
        </w:rPr>
        <w:t>全年</w:t>
      </w:r>
      <w:r>
        <w:rPr>
          <w:rFonts w:hint="eastAsia" w:ascii="Times New Roman" w:hAnsi="Times New Roman" w:eastAsia="仿宋_GB2312"/>
          <w:color w:val="000000"/>
          <w:spacing w:val="10"/>
          <w:sz w:val="28"/>
          <w:szCs w:val="28"/>
        </w:rPr>
        <w:t>水电</w:t>
      </w:r>
      <w:r>
        <w:rPr>
          <w:rFonts w:hint="eastAsia" w:ascii="Times New Roman" w:hAnsi="Times New Roman" w:eastAsia="仿宋_GB2312"/>
          <w:color w:val="000000"/>
          <w:spacing w:val="10"/>
          <w:sz w:val="28"/>
          <w:szCs w:val="28"/>
          <w:lang w:val="en-US" w:eastAsia="zh-CN"/>
        </w:rPr>
        <w:t>费、印刷费</w:t>
      </w:r>
      <w:r>
        <w:rPr>
          <w:rFonts w:hint="eastAsia" w:ascii="Times New Roman" w:hAnsi="Times New Roman" w:eastAsia="仿宋_GB2312"/>
          <w:color w:val="000000"/>
          <w:spacing w:val="10"/>
          <w:sz w:val="28"/>
          <w:szCs w:val="28"/>
        </w:rPr>
        <w:t>等日常运转支出。</w:t>
      </w:r>
    </w:p>
    <w:p>
      <w:pPr>
        <w:spacing w:line="560" w:lineRule="exact"/>
        <w:ind w:left="420" w:leftChars="200" w:firstLine="300" w:firstLineChars="100"/>
        <w:rPr>
          <w:rFonts w:ascii="Times New Roman" w:hAnsi="Times New Roman" w:eastAsia="仿宋_GB2312" w:cs="仿宋_GB2312"/>
          <w:color w:val="000000"/>
          <w:spacing w:val="1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5）实施周期</w:t>
      </w:r>
    </w:p>
    <w:p>
      <w:pPr>
        <w:numPr>
          <w:ilvl w:val="0"/>
          <w:numId w:val="0"/>
        </w:numPr>
        <w:spacing w:line="560" w:lineRule="exact"/>
        <w:ind w:firstLine="900" w:firstLineChars="300"/>
        <w:rPr>
          <w:rFonts w:ascii="Times New Roman" w:hAnsi="Times New Roman" w:eastAsia="仿宋_GB2312" w:cs="仿宋_GB2312"/>
          <w:color w:val="000000"/>
          <w:spacing w:val="1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  <w:lang w:val="en-US" w:eastAsia="zh-CN"/>
        </w:rPr>
        <w:t>2024年</w:t>
      </w:r>
    </w:p>
    <w:p>
      <w:pPr>
        <w:numPr>
          <w:ilvl w:val="0"/>
          <w:numId w:val="3"/>
        </w:numPr>
        <w:spacing w:line="560" w:lineRule="exact"/>
        <w:ind w:firstLine="600" w:firstLineChars="200"/>
        <w:rPr>
          <w:rFonts w:ascii="Times New Roman" w:hAnsi="Times New Roman" w:eastAsia="仿宋_GB2312" w:cs="仿宋_GB2312"/>
          <w:color w:val="000000"/>
          <w:spacing w:val="1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年度预算安排</w:t>
      </w:r>
      <w:bookmarkStart w:id="0" w:name="_GoBack"/>
      <w:bookmarkEnd w:id="0"/>
    </w:p>
    <w:p>
      <w:pPr>
        <w:pStyle w:val="2"/>
        <w:ind w:left="0" w:firstLine="600" w:firstLineChars="200"/>
        <w:rPr>
          <w:rFonts w:ascii="Times New Roman" w:hAnsi="Times New Roman" w:eastAsia="仿宋_GB2312" w:cs="仿宋_GB2312"/>
          <w:color w:val="000000"/>
          <w:spacing w:val="1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年初预算安排资金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  <w:lang w:val="en-US" w:eastAsia="zh-CN"/>
        </w:rPr>
        <w:t>80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万元。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仿宋_GB2312"/>
          <w:color w:val="000000"/>
          <w:spacing w:val="1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7）绩效目标和指标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仿宋_GB2312"/>
          <w:color w:val="000000"/>
          <w:spacing w:val="1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绩效目标：购置一批办公设备，对目前教师办公室内已损坏或老旧的计算机、打印机等设备进行维修或更换，完善学校硬件设备，保障学校运转开支，提升教育教学水平。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仿宋_GB2312"/>
          <w:color w:val="000000"/>
          <w:spacing w:val="1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产出指标：1、数量指标：维修及购置办公设备数量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  <w:lang w:val="en-US" w:eastAsia="zh-CN"/>
        </w:rPr>
        <w:t>50台，保障全年水电费开支30万元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；2、质量指标：维修及购置办公设备数量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  <w:lang w:val="en-US" w:eastAsia="zh-CN"/>
        </w:rPr>
        <w:t>100%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；3、时效指标：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  <w:lang w:val="en-US" w:eastAsia="zh-CN"/>
        </w:rPr>
        <w:t>12月前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完成设备购置与维修；4、成本指标：设备购置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维修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  <w:lang w:val="en-US" w:eastAsia="zh-CN"/>
        </w:rPr>
        <w:t>及水电等开支共计80万元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napToGrid w:val="0"/>
          <w:color w:val="000000"/>
          <w:spacing w:val="2"/>
          <w:kern w:val="0"/>
          <w:sz w:val="31"/>
          <w:szCs w:val="31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效益指标：为教师提供良好的办公环境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  <w:lang w:eastAsia="zh-CN"/>
        </w:rPr>
        <w:t>，校园环境进一步改善，</w:t>
      </w:r>
      <w:r>
        <w:rPr>
          <w:rFonts w:hint="eastAsia" w:ascii="仿宋" w:hAnsi="仿宋" w:eastAsia="仿宋" w:cs="仿宋"/>
          <w:snapToGrid w:val="0"/>
          <w:color w:val="000000"/>
          <w:spacing w:val="2"/>
          <w:kern w:val="0"/>
          <w:sz w:val="31"/>
          <w:szCs w:val="31"/>
          <w:lang w:val="en-US" w:eastAsia="zh-CN" w:bidi="ar-SA"/>
        </w:rPr>
        <w:t>提升学校办学基础条件，促进学校健康发展。</w:t>
      </w:r>
    </w:p>
    <w:p>
      <w:pPr>
        <w:spacing w:line="560" w:lineRule="exact"/>
        <w:ind w:firstLine="600" w:firstLineChars="20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满意度指标：教工满意度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  <w:lang w:val="en-US" w:eastAsia="zh-CN"/>
        </w:rPr>
        <w:t>≥95%</w:t>
      </w:r>
      <w:r>
        <w:rPr>
          <w:rFonts w:hint="eastAsia" w:ascii="Times New Roman" w:hAnsi="Times New Roman" w:eastAsia="仿宋_GB2312" w:cs="仿宋_GB2312"/>
          <w:color w:val="000000"/>
          <w:spacing w:val="1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1.8</w:t>
      </w:r>
      <w:r>
        <w:rPr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1.8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0.2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5577205" cy="5765800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77205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12835" cy="1807845"/>
            <wp:effectExtent l="0" t="0" r="571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283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87435" cy="2691765"/>
            <wp:effectExtent l="0" t="0" r="571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743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6125845" cy="5843905"/>
            <wp:effectExtent l="0" t="0" r="825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25845" cy="58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440420" cy="2615565"/>
            <wp:effectExtent l="0" t="0" r="571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4042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6931660" cy="5730875"/>
            <wp:effectExtent l="0" t="0" r="1460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31660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521700" cy="1195705"/>
            <wp:effectExtent l="0" t="0" r="8255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21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64575" cy="1670685"/>
            <wp:effectExtent l="0" t="0" r="571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457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25840" cy="156337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584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539DFB"/>
    <w:multiLevelType w:val="singleLevel"/>
    <w:tmpl w:val="97539DFB"/>
    <w:lvl w:ilvl="0" w:tentative="0">
      <w:start w:val="3"/>
      <w:numFmt w:val="decimal"/>
      <w:suff w:val="space"/>
      <w:lvlText w:val="%1)"/>
      <w:lvlJc w:val="left"/>
    </w:lvl>
  </w:abstractNum>
  <w:abstractNum w:abstractNumId="1">
    <w:nsid w:val="347FB193"/>
    <w:multiLevelType w:val="singleLevel"/>
    <w:tmpl w:val="347FB193"/>
    <w:lvl w:ilvl="0" w:tentative="0">
      <w:start w:val="6"/>
      <w:numFmt w:val="decimal"/>
      <w:suff w:val="space"/>
      <w:lvlText w:val="%1)"/>
      <w:lvlJc w:val="left"/>
    </w:lvl>
  </w:abstractNum>
  <w:abstractNum w:abstractNumId="2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yODgwM2RkMjhjZTg5MWJiYjRkMDE5YmEzMmMifQ=="/>
  </w:docVars>
  <w:rsids>
    <w:rsidRoot w:val="28C32CA0"/>
    <w:rsid w:val="014D5B09"/>
    <w:rsid w:val="06D26E1F"/>
    <w:rsid w:val="10844FD5"/>
    <w:rsid w:val="28C32CA0"/>
    <w:rsid w:val="2E4B0E25"/>
    <w:rsid w:val="33B211DA"/>
    <w:rsid w:val="4DC06318"/>
    <w:rsid w:val="5ED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2024-02-29T07:39:24Z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B717F31C750C4D9C82F0D8D7E53A2249_13</vt:lpwstr>
  </property>
</Properties>
</file>